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附件1</w:t>
      </w:r>
    </w:p>
    <w:p>
      <w:pPr>
        <w:jc w:val="center"/>
        <w:rPr>
          <w:rFonts w:ascii="Times New Roman" w:hAnsi="Times New Roman" w:eastAsia="黑体" w:cs="Times New Roman"/>
          <w:sz w:val="44"/>
          <w:szCs w:val="44"/>
        </w:rPr>
      </w:pPr>
      <w:r>
        <w:rPr>
          <w:rFonts w:ascii="Times New Roman" w:hAnsi="Times New Roman" w:eastAsia="黑体" w:cs="Times New Roman"/>
          <w:sz w:val="44"/>
          <w:szCs w:val="44"/>
        </w:rPr>
        <w:t>2019</w:t>
      </w:r>
      <w:r>
        <w:rPr>
          <w:rFonts w:ascii="Times New Roman" w:hAnsi="黑体" w:eastAsia="黑体" w:cs="Times New Roman"/>
          <w:sz w:val="44"/>
          <w:szCs w:val="44"/>
        </w:rPr>
        <w:t>年衢州市实验学校教育集团公开</w:t>
      </w:r>
      <w:r>
        <w:rPr>
          <w:rFonts w:hint="eastAsia" w:ascii="Times New Roman" w:hAnsi="黑体" w:eastAsia="黑体" w:cs="Times New Roman"/>
          <w:sz w:val="44"/>
          <w:szCs w:val="44"/>
        </w:rPr>
        <w:t>招聘</w:t>
      </w:r>
      <w:r>
        <w:rPr>
          <w:rFonts w:ascii="Times New Roman" w:hAnsi="黑体" w:eastAsia="黑体" w:cs="Times New Roman"/>
          <w:sz w:val="44"/>
          <w:szCs w:val="44"/>
        </w:rPr>
        <w:t>优秀教师计划表</w:t>
      </w:r>
    </w:p>
    <w:tbl>
      <w:tblPr>
        <w:tblStyle w:val="4"/>
        <w:tblW w:w="9339" w:type="dxa"/>
        <w:jc w:val="center"/>
        <w:tblInd w:w="0" w:type="dxa"/>
        <w:tblBorders>
          <w:top w:val="single" w:color="008000" w:sz="12" w:space="0"/>
          <w:left w:val="none" w:color="auto" w:sz="0" w:space="0"/>
          <w:bottom w:val="single" w:color="008000" w:sz="12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4"/>
        <w:gridCol w:w="2694"/>
        <w:gridCol w:w="1134"/>
        <w:gridCol w:w="1275"/>
        <w:gridCol w:w="1134"/>
        <w:gridCol w:w="2018"/>
      </w:tblGrid>
      <w:tr>
        <w:tblPrEx>
          <w:tblBorders>
            <w:top w:val="single" w:color="008000" w:sz="12" w:space="0"/>
            <w:left w:val="none" w:color="auto" w:sz="0" w:space="0"/>
            <w:bottom w:val="single" w:color="008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exact"/>
          <w:jc w:val="center"/>
        </w:trPr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单位</w:t>
            </w:r>
          </w:p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名称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衢州市实验学校教育集团</w:t>
            </w:r>
          </w:p>
        </w:tc>
        <w:tc>
          <w:tcPr>
            <w:tcW w:w="35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单位性质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全额拨款事业单位</w:t>
            </w:r>
          </w:p>
        </w:tc>
      </w:tr>
      <w:tr>
        <w:tblPrEx>
          <w:tblBorders>
            <w:top w:val="single" w:color="008000" w:sz="12" w:space="0"/>
            <w:left w:val="none" w:color="auto" w:sz="0" w:space="0"/>
            <w:bottom w:val="single" w:color="008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exact"/>
          <w:jc w:val="center"/>
        </w:trPr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联系</w:t>
            </w:r>
          </w:p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地址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衢州市讲舍街26号</w:t>
            </w:r>
          </w:p>
        </w:tc>
        <w:tc>
          <w:tcPr>
            <w:tcW w:w="35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邮编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324000</w:t>
            </w:r>
          </w:p>
        </w:tc>
      </w:tr>
      <w:tr>
        <w:tblPrEx>
          <w:tblBorders>
            <w:top w:val="single" w:color="008000" w:sz="12" w:space="0"/>
            <w:left w:val="none" w:color="auto" w:sz="0" w:space="0"/>
            <w:bottom w:val="single" w:color="008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4" w:hRule="exact"/>
          <w:jc w:val="center"/>
        </w:trPr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岗位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专业要求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招考人数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年龄要求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学历要求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其他要求</w:t>
            </w:r>
          </w:p>
        </w:tc>
      </w:tr>
      <w:tr>
        <w:tblPrEx>
          <w:tblBorders>
            <w:top w:val="single" w:color="008000" w:sz="12" w:space="0"/>
            <w:left w:val="none" w:color="auto" w:sz="0" w:space="0"/>
            <w:bottom w:val="single" w:color="008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53" w:hRule="atLeast"/>
          <w:jc w:val="center"/>
        </w:trPr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小学</w:t>
            </w:r>
          </w:p>
          <w:p>
            <w:pPr>
              <w:adjustRightInd/>
              <w:snapToGrid/>
              <w:spacing w:after="0"/>
              <w:jc w:val="center"/>
              <w:rPr>
                <w:rFonts w:cs="Times New Roman"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语文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sz w:val="21"/>
                <w:szCs w:val="21"/>
              </w:rPr>
            </w:pPr>
            <w:r>
              <w:rPr>
                <w:rFonts w:cs="Times New Roman" w:asciiTheme="minorEastAsia" w:hAnsiTheme="minorEastAsia" w:eastAsiaTheme="minorEastAsia"/>
                <w:sz w:val="21"/>
                <w:szCs w:val="21"/>
              </w:rPr>
              <w:t>专业不限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sz w:val="21"/>
                <w:szCs w:val="21"/>
              </w:rPr>
            </w:pPr>
            <w:r>
              <w:rPr>
                <w:rFonts w:cs="Times New Roman" w:asciiTheme="minorEastAsia" w:hAnsiTheme="minorEastAsia" w:eastAsiaTheme="minorEastAsia"/>
                <w:sz w:val="21"/>
                <w:szCs w:val="21"/>
              </w:rPr>
              <w:t>4</w:t>
            </w:r>
          </w:p>
        </w:tc>
        <w:tc>
          <w:tcPr>
            <w:tcW w:w="1275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sz w:val="21"/>
                <w:szCs w:val="21"/>
              </w:rPr>
            </w:pPr>
            <w:r>
              <w:rPr>
                <w:rFonts w:cs="Times New Roman" w:asciiTheme="minorEastAsia" w:hAnsiTheme="minorEastAsia" w:eastAsiaTheme="minorEastAsia"/>
                <w:sz w:val="21"/>
                <w:szCs w:val="21"/>
              </w:rPr>
              <w:t>40周岁以下</w:t>
            </w:r>
            <w:r>
              <w:rPr>
                <w:rFonts w:hint="eastAsia" w:cs="Times New Roman" w:asciiTheme="minorEastAsia" w:hAnsiTheme="minorEastAsia" w:eastAsiaTheme="minorEastAsia"/>
                <w:sz w:val="21"/>
                <w:szCs w:val="21"/>
              </w:rPr>
              <w:t>（</w:t>
            </w:r>
            <w:r>
              <w:rPr>
                <w:rFonts w:cs="Times New Roman" w:asciiTheme="minorEastAsia" w:hAnsiTheme="minorEastAsia" w:eastAsiaTheme="minorEastAsia"/>
                <w:sz w:val="21"/>
                <w:szCs w:val="21"/>
              </w:rPr>
              <w:t>高级职称可放宽到45周岁</w:t>
            </w:r>
            <w:r>
              <w:rPr>
                <w:rFonts w:hint="eastAsia" w:cs="Times New Roman" w:asciiTheme="minorEastAsia" w:hAnsiTheme="minorEastAsia" w:eastAsiaTheme="minorEastAsia"/>
                <w:sz w:val="21"/>
                <w:szCs w:val="21"/>
              </w:rPr>
              <w:t>）</w:t>
            </w:r>
          </w:p>
        </w:tc>
        <w:tc>
          <w:tcPr>
            <w:tcW w:w="1134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sz w:val="21"/>
                <w:szCs w:val="21"/>
              </w:rPr>
            </w:pPr>
            <w:r>
              <w:rPr>
                <w:rFonts w:cs="Times New Roman" w:asciiTheme="minorEastAsia" w:hAnsiTheme="minorEastAsia" w:eastAsiaTheme="minorEastAsia"/>
                <w:sz w:val="21"/>
                <w:szCs w:val="21"/>
              </w:rPr>
              <w:t>本科以上</w:t>
            </w:r>
          </w:p>
        </w:tc>
        <w:tc>
          <w:tcPr>
            <w:tcW w:w="2018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exact"/>
              <w:rPr>
                <w:rFonts w:cs="Times New Roman" w:asciiTheme="minorEastAsia" w:hAnsiTheme="minorEastAsia" w:eastAsiaTheme="minorEastAsia"/>
                <w:sz w:val="21"/>
                <w:szCs w:val="21"/>
              </w:rPr>
            </w:pPr>
            <w:r>
              <w:rPr>
                <w:rFonts w:cs="Times New Roman" w:asciiTheme="minorEastAsia" w:hAnsiTheme="minorEastAsia" w:eastAsiaTheme="minorEastAsia"/>
                <w:sz w:val="21"/>
                <w:szCs w:val="21"/>
              </w:rPr>
              <w:t>须具备下列条件之一：荣获省特级教师、省（市）级名师、拔尖人才、教坛新秀、市学科带头人、县（市）区名师等综合性荣誉；荣获地市级优质课一等奖及以上奖励（须和招聘学科相符，不含新生代、农村片等）；荣获地市级模范班主任、优秀班主任等荣誉或班主任基本功大赛一等奖及以上奖励。</w:t>
            </w:r>
          </w:p>
        </w:tc>
      </w:tr>
      <w:tr>
        <w:tblPrEx>
          <w:tblBorders>
            <w:top w:val="single" w:color="008000" w:sz="12" w:space="0"/>
            <w:left w:val="none" w:color="auto" w:sz="0" w:space="0"/>
            <w:bottom w:val="single" w:color="008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5" w:hRule="atLeast"/>
          <w:jc w:val="center"/>
        </w:trPr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小学</w:t>
            </w:r>
          </w:p>
          <w:p>
            <w:pPr>
              <w:adjustRightInd/>
              <w:snapToGrid/>
              <w:spacing w:after="0"/>
              <w:jc w:val="center"/>
              <w:rPr>
                <w:rFonts w:cs="Times New Roman"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数学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sz w:val="21"/>
                <w:szCs w:val="21"/>
              </w:rPr>
            </w:pPr>
            <w:r>
              <w:rPr>
                <w:rFonts w:cs="Times New Roman" w:asciiTheme="minorEastAsia" w:hAnsiTheme="minorEastAsia" w:eastAsiaTheme="minorEastAsia"/>
                <w:sz w:val="21"/>
                <w:szCs w:val="21"/>
              </w:rPr>
              <w:t>专业不限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sz w:val="21"/>
                <w:szCs w:val="21"/>
              </w:rPr>
            </w:pPr>
            <w:r>
              <w:rPr>
                <w:rFonts w:cs="Times New Roman" w:asciiTheme="minorEastAsia" w:hAnsiTheme="minorEastAsia" w:eastAsiaTheme="minorEastAsia"/>
                <w:sz w:val="21"/>
                <w:szCs w:val="21"/>
              </w:rPr>
              <w:t>2</w:t>
            </w:r>
          </w:p>
        </w:tc>
        <w:tc>
          <w:tcPr>
            <w:tcW w:w="127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201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8000" w:sz="12" w:space="0"/>
            <w:left w:val="none" w:color="auto" w:sz="0" w:space="0"/>
            <w:bottom w:val="single" w:color="008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5" w:hRule="atLeast"/>
          <w:jc w:val="center"/>
        </w:trPr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初中</w:t>
            </w:r>
          </w:p>
          <w:p>
            <w:pPr>
              <w:adjustRightInd/>
              <w:snapToGrid/>
              <w:spacing w:after="0"/>
              <w:jc w:val="center"/>
              <w:rPr>
                <w:rFonts w:cs="Times New Roman"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英语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sz w:val="21"/>
                <w:szCs w:val="21"/>
              </w:rPr>
            </w:pPr>
            <w:r>
              <w:rPr>
                <w:rFonts w:cs="Times New Roman" w:asciiTheme="minorEastAsia" w:hAnsiTheme="minorEastAsia" w:eastAsiaTheme="minorEastAsia"/>
                <w:sz w:val="21"/>
                <w:szCs w:val="21"/>
              </w:rPr>
              <w:t>专业不限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sz w:val="21"/>
                <w:szCs w:val="21"/>
              </w:rPr>
            </w:pPr>
            <w:r>
              <w:rPr>
                <w:rFonts w:cs="Times New Roman" w:asciiTheme="minorEastAsia" w:hAnsiTheme="minorEastAsia" w:eastAsiaTheme="minorEastAsia"/>
                <w:sz w:val="21"/>
                <w:szCs w:val="21"/>
              </w:rPr>
              <w:t>1</w:t>
            </w:r>
          </w:p>
        </w:tc>
        <w:tc>
          <w:tcPr>
            <w:tcW w:w="127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201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008000" w:sz="12" w:space="0"/>
            <w:left w:val="none" w:color="auto" w:sz="0" w:space="0"/>
            <w:bottom w:val="single" w:color="008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  <w:jc w:val="center"/>
        </w:trPr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280" w:lineRule="exact"/>
              <w:jc w:val="center"/>
              <w:rPr>
                <w:rFonts w:cs="Times New Roman" w:asciiTheme="minorEastAsia" w:hAnsiTheme="minorEastAsia" w:eastAsiaTheme="minorEastAsia"/>
                <w:sz w:val="21"/>
                <w:szCs w:val="21"/>
              </w:rPr>
            </w:pPr>
            <w:r>
              <w:rPr>
                <w:rFonts w:cs="Times New Roman" w:asciiTheme="minorEastAsia" w:hAnsiTheme="minorEastAsia" w:eastAsiaTheme="minorEastAsia"/>
                <w:sz w:val="21"/>
                <w:szCs w:val="21"/>
              </w:rPr>
              <w:t>合计</w:t>
            </w:r>
          </w:p>
        </w:tc>
        <w:tc>
          <w:tcPr>
            <w:tcW w:w="82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cs="Times New Roman" w:asciiTheme="minorEastAsia" w:hAnsiTheme="minorEastAsia" w:eastAsiaTheme="minorEastAsia"/>
                <w:b/>
                <w:sz w:val="21"/>
                <w:szCs w:val="21"/>
              </w:rPr>
              <w:t>7</w:t>
            </w:r>
          </w:p>
        </w:tc>
      </w:tr>
    </w:tbl>
    <w:p>
      <w:pPr>
        <w:rPr>
          <w:rFonts w:ascii="Times New Roman" w:hAnsi="Times New Roman" w:cs="Times New Roman"/>
        </w:rPr>
      </w:pPr>
    </w:p>
    <w:p>
      <w:pPr>
        <w:spacing w:line="360" w:lineRule="auto"/>
        <w:ind w:left="-76" w:leftChars="-171" w:hanging="300" w:hangingChars="100"/>
        <w:jc w:val="center"/>
        <w:rPr>
          <w:rFonts w:ascii="Times New Roman" w:hAnsi="Times New Roman" w:eastAsia="黑体" w:cs="Times New Roman"/>
          <w:sz w:val="30"/>
          <w:szCs w:val="30"/>
        </w:rPr>
      </w:pPr>
    </w:p>
    <w:p>
      <w:pPr>
        <w:spacing w:line="360" w:lineRule="auto"/>
        <w:rPr>
          <w:rFonts w:ascii="Times New Roman" w:hAnsi="Times New Roman" w:eastAsia="黑体" w:cs="Times New Roman"/>
          <w:sz w:val="30"/>
          <w:szCs w:val="30"/>
        </w:rPr>
      </w:pPr>
    </w:p>
    <w:p>
      <w:pPr>
        <w:spacing w:line="360" w:lineRule="auto"/>
        <w:rPr>
          <w:rFonts w:ascii="Times New Roman" w:hAnsi="Times New Roman" w:eastAsia="黑体" w:cs="Times New Roman"/>
          <w:sz w:val="30"/>
          <w:szCs w:val="30"/>
        </w:rPr>
      </w:pPr>
    </w:p>
    <w:p>
      <w:pPr>
        <w:spacing w:line="360" w:lineRule="auto"/>
        <w:rPr>
          <w:rFonts w:ascii="Times New Roman" w:hAnsi="Times New Roman" w:eastAsia="黑体" w:cs="Times New Roman"/>
          <w:sz w:val="30"/>
          <w:szCs w:val="30"/>
        </w:rPr>
      </w:pPr>
    </w:p>
    <w:p>
      <w:pPr>
        <w:spacing w:line="240" w:lineRule="exact"/>
        <w:rPr>
          <w:rFonts w:ascii="Times New Roman" w:hAnsi="Times New Roman" w:cs="Times New Roman"/>
          <w:szCs w:val="21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708" w:footer="708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Tahoma">
    <w:panose1 w:val="020B0604030504040204"/>
    <w:charset w:val="00"/>
    <w:family w:val="swiss"/>
    <w:pitch w:val="default"/>
    <w:sig w:usb0="61007A87" w:usb1="80000000" w:usb2="00000008" w:usb3="00000000" w:csb0="200101FF" w:csb1="2028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2</w:t>
    </w:r>
    <w:r>
      <w:rPr>
        <w:lang w:val="zh-CN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bordersDoNotSurroundHeader w:val="1"/>
  <w:bordersDoNotSurroundFooter w:val="1"/>
  <w:doNotTrackMoves/>
  <w:documentProtection w:enforcement="0"/>
  <w:defaultTabStop w:val="720"/>
  <w:drawingGridHorizontalSpacing w:val="110"/>
  <w:noPunctuationKerning w:val="1"/>
  <w:characterSpacingControl w:val="doNotCompress"/>
  <w:compat>
    <w:spaceForUL/>
    <w:doNotLeaveBackslashAlone/>
    <w:ulTrailSpace/>
    <w:doNotBreakWrappedTables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31D50"/>
    <w:rsid w:val="0001330A"/>
    <w:rsid w:val="000708CC"/>
    <w:rsid w:val="000751A1"/>
    <w:rsid w:val="000B1AFF"/>
    <w:rsid w:val="000E3E25"/>
    <w:rsid w:val="00111878"/>
    <w:rsid w:val="00130A87"/>
    <w:rsid w:val="00143FDE"/>
    <w:rsid w:val="00155504"/>
    <w:rsid w:val="001778DD"/>
    <w:rsid w:val="00184501"/>
    <w:rsid w:val="00185C92"/>
    <w:rsid w:val="001B2DD7"/>
    <w:rsid w:val="001C21E8"/>
    <w:rsid w:val="001C6A63"/>
    <w:rsid w:val="001D35C9"/>
    <w:rsid w:val="0020313C"/>
    <w:rsid w:val="00211396"/>
    <w:rsid w:val="00250797"/>
    <w:rsid w:val="00256622"/>
    <w:rsid w:val="00273FC2"/>
    <w:rsid w:val="00283139"/>
    <w:rsid w:val="002912F4"/>
    <w:rsid w:val="002972E9"/>
    <w:rsid w:val="002A6BEE"/>
    <w:rsid w:val="002C10A4"/>
    <w:rsid w:val="002C49E7"/>
    <w:rsid w:val="002C7E65"/>
    <w:rsid w:val="002F6B83"/>
    <w:rsid w:val="003059B5"/>
    <w:rsid w:val="00323B43"/>
    <w:rsid w:val="00344DFF"/>
    <w:rsid w:val="0035441B"/>
    <w:rsid w:val="00365DAE"/>
    <w:rsid w:val="003811D0"/>
    <w:rsid w:val="00390442"/>
    <w:rsid w:val="00392AFC"/>
    <w:rsid w:val="003A06C3"/>
    <w:rsid w:val="003D150E"/>
    <w:rsid w:val="003D37D8"/>
    <w:rsid w:val="003D53C0"/>
    <w:rsid w:val="003F6165"/>
    <w:rsid w:val="003F716A"/>
    <w:rsid w:val="0040600C"/>
    <w:rsid w:val="00426133"/>
    <w:rsid w:val="004358AB"/>
    <w:rsid w:val="00440778"/>
    <w:rsid w:val="004649D9"/>
    <w:rsid w:val="004A4724"/>
    <w:rsid w:val="004D5C99"/>
    <w:rsid w:val="004D74E1"/>
    <w:rsid w:val="004E047F"/>
    <w:rsid w:val="0054033C"/>
    <w:rsid w:val="0055284B"/>
    <w:rsid w:val="005657CF"/>
    <w:rsid w:val="0056683D"/>
    <w:rsid w:val="0057263F"/>
    <w:rsid w:val="00594447"/>
    <w:rsid w:val="005A2403"/>
    <w:rsid w:val="005D63A9"/>
    <w:rsid w:val="005E2036"/>
    <w:rsid w:val="005F07E3"/>
    <w:rsid w:val="00623DF6"/>
    <w:rsid w:val="00634267"/>
    <w:rsid w:val="006432F9"/>
    <w:rsid w:val="00644F3A"/>
    <w:rsid w:val="0065121C"/>
    <w:rsid w:val="00664903"/>
    <w:rsid w:val="006834EE"/>
    <w:rsid w:val="006B78A6"/>
    <w:rsid w:val="006C053D"/>
    <w:rsid w:val="006C0F9A"/>
    <w:rsid w:val="006D028C"/>
    <w:rsid w:val="006D607C"/>
    <w:rsid w:val="006F1A12"/>
    <w:rsid w:val="007174FB"/>
    <w:rsid w:val="00722610"/>
    <w:rsid w:val="00734AD5"/>
    <w:rsid w:val="00745437"/>
    <w:rsid w:val="0078206D"/>
    <w:rsid w:val="007900C8"/>
    <w:rsid w:val="007C214F"/>
    <w:rsid w:val="007D5C82"/>
    <w:rsid w:val="007E594F"/>
    <w:rsid w:val="007F286B"/>
    <w:rsid w:val="0081035A"/>
    <w:rsid w:val="00821D01"/>
    <w:rsid w:val="008225EE"/>
    <w:rsid w:val="00834E97"/>
    <w:rsid w:val="00842B84"/>
    <w:rsid w:val="008A0BD3"/>
    <w:rsid w:val="008A6B19"/>
    <w:rsid w:val="008A70F2"/>
    <w:rsid w:val="008B7726"/>
    <w:rsid w:val="008F2E4B"/>
    <w:rsid w:val="009437FB"/>
    <w:rsid w:val="0094513C"/>
    <w:rsid w:val="00946052"/>
    <w:rsid w:val="00961E48"/>
    <w:rsid w:val="0097726B"/>
    <w:rsid w:val="00986B39"/>
    <w:rsid w:val="009C2643"/>
    <w:rsid w:val="009E4F92"/>
    <w:rsid w:val="009E6482"/>
    <w:rsid w:val="00A1131B"/>
    <w:rsid w:val="00A55D6E"/>
    <w:rsid w:val="00A71E18"/>
    <w:rsid w:val="00A80CEA"/>
    <w:rsid w:val="00A9117A"/>
    <w:rsid w:val="00AA4DCC"/>
    <w:rsid w:val="00AB5CA2"/>
    <w:rsid w:val="00AC5ECF"/>
    <w:rsid w:val="00AF5D25"/>
    <w:rsid w:val="00AF6975"/>
    <w:rsid w:val="00B5321B"/>
    <w:rsid w:val="00B675CE"/>
    <w:rsid w:val="00B76831"/>
    <w:rsid w:val="00BA0818"/>
    <w:rsid w:val="00BB3B74"/>
    <w:rsid w:val="00BC74F1"/>
    <w:rsid w:val="00BF36B0"/>
    <w:rsid w:val="00BF4CCE"/>
    <w:rsid w:val="00C24832"/>
    <w:rsid w:val="00C25596"/>
    <w:rsid w:val="00C55C50"/>
    <w:rsid w:val="00C731D1"/>
    <w:rsid w:val="00C73EE9"/>
    <w:rsid w:val="00C740FC"/>
    <w:rsid w:val="00C76635"/>
    <w:rsid w:val="00CA4224"/>
    <w:rsid w:val="00CB71DF"/>
    <w:rsid w:val="00CE06DD"/>
    <w:rsid w:val="00CF1688"/>
    <w:rsid w:val="00D17820"/>
    <w:rsid w:val="00D25EAD"/>
    <w:rsid w:val="00D31D50"/>
    <w:rsid w:val="00DB1BAA"/>
    <w:rsid w:val="00DD7152"/>
    <w:rsid w:val="00E01580"/>
    <w:rsid w:val="00E052F8"/>
    <w:rsid w:val="00E44C34"/>
    <w:rsid w:val="00E45723"/>
    <w:rsid w:val="00E55720"/>
    <w:rsid w:val="00E80BF4"/>
    <w:rsid w:val="00E835D5"/>
    <w:rsid w:val="00E83B88"/>
    <w:rsid w:val="00E95A9C"/>
    <w:rsid w:val="00EA7A87"/>
    <w:rsid w:val="00EE0D32"/>
    <w:rsid w:val="00EF48D1"/>
    <w:rsid w:val="00EF7A14"/>
    <w:rsid w:val="00F47279"/>
    <w:rsid w:val="00FA6845"/>
    <w:rsid w:val="00FC758D"/>
    <w:rsid w:val="00FD0578"/>
    <w:rsid w:val="00FD3709"/>
    <w:rsid w:val="00FE1764"/>
    <w:rsid w:val="28DD5D75"/>
    <w:rsid w:val="2D11419A"/>
    <w:rsid w:val="2D467A27"/>
    <w:rsid w:val="314549DE"/>
    <w:rsid w:val="335F451A"/>
    <w:rsid w:val="6EBC2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99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黑体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styleId="6">
    <w:name w:val="page number"/>
    <w:basedOn w:val="5"/>
    <w:unhideWhenUsed/>
    <w:qFormat/>
    <w:uiPriority w:val="0"/>
    <w:rPr>
      <w:rFonts w:eastAsia="仿宋_GB2312"/>
      <w:kern w:val="2"/>
      <w:sz w:val="24"/>
      <w:szCs w:val="24"/>
      <w:lang w:val="en-US" w:eastAsia="zh-CN" w:bidi="ar-SA"/>
    </w:rPr>
  </w:style>
  <w:style w:type="character" w:styleId="7">
    <w:name w:val="Hyperlink"/>
    <w:basedOn w:val="5"/>
    <w:unhideWhenUsed/>
    <w:uiPriority w:val="99"/>
    <w:rPr>
      <w:color w:val="0000FF"/>
      <w:u w:val="single"/>
    </w:rPr>
  </w:style>
  <w:style w:type="character" w:customStyle="1" w:styleId="8">
    <w:name w:val="页眉 Char"/>
    <w:basedOn w:val="5"/>
    <w:link w:val="3"/>
    <w:semiHidden/>
    <w:uiPriority w:val="99"/>
    <w:rPr>
      <w:rFonts w:ascii="Tahoma" w:hAnsi="Tahoma"/>
      <w:sz w:val="18"/>
      <w:szCs w:val="18"/>
    </w:rPr>
  </w:style>
  <w:style w:type="character" w:customStyle="1" w:styleId="9">
    <w:name w:val="页脚 Char"/>
    <w:basedOn w:val="5"/>
    <w:link w:val="2"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540</Words>
  <Characters>3081</Characters>
  <Lines>25</Lines>
  <Paragraphs>7</Paragraphs>
  <TotalTime>149</TotalTime>
  <ScaleCrop>false</ScaleCrop>
  <LinksUpToDate>false</LinksUpToDate>
  <CharactersWithSpaces>3614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@蓝</cp:lastModifiedBy>
  <cp:lastPrinted>2019-05-07T03:17:00Z</cp:lastPrinted>
  <dcterms:modified xsi:type="dcterms:W3CDTF">2019-05-09T00:54:10Z</dcterms:modified>
  <dc:title>衢州市人力资源和社会保障局  衢州学院</dc:title>
  <cp:revision>48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