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2D1" w:rsidRDefault="00E9169F">
      <w:pPr>
        <w:spacing w:before="34"/>
        <w:ind w:left="474"/>
        <w:jc w:val="center"/>
        <w:rPr>
          <w:b/>
          <w:sz w:val="28"/>
          <w:lang w:val="en-US"/>
        </w:rPr>
      </w:pPr>
      <w:r>
        <w:rPr>
          <w:b/>
          <w:sz w:val="28"/>
        </w:rPr>
        <w:t>关于举办</w:t>
      </w:r>
      <w:r>
        <w:rPr>
          <w:rFonts w:hint="eastAsia"/>
          <w:b/>
          <w:sz w:val="28"/>
          <w:lang w:val="en-US"/>
        </w:rPr>
        <w:t>衢州学院</w:t>
      </w:r>
      <w:r>
        <w:rPr>
          <w:b/>
          <w:sz w:val="28"/>
        </w:rPr>
        <w:t>第</w:t>
      </w:r>
      <w:r>
        <w:rPr>
          <w:rFonts w:hint="eastAsia"/>
          <w:b/>
          <w:sz w:val="28"/>
          <w:lang w:val="en-US"/>
        </w:rPr>
        <w:t>四</w:t>
      </w:r>
      <w:r>
        <w:rPr>
          <w:b/>
          <w:sz w:val="28"/>
        </w:rPr>
        <w:t>届大学生证券投资竞赛</w:t>
      </w:r>
      <w:r>
        <w:rPr>
          <w:rFonts w:hint="eastAsia"/>
          <w:b/>
          <w:sz w:val="28"/>
          <w:lang w:val="en-US"/>
        </w:rPr>
        <w:t>暨浙江省第五届“德</w:t>
      </w:r>
      <w:proofErr w:type="gramStart"/>
      <w:r>
        <w:rPr>
          <w:rFonts w:hint="eastAsia"/>
          <w:b/>
          <w:sz w:val="28"/>
          <w:lang w:val="en-US"/>
        </w:rPr>
        <w:t>邦</w:t>
      </w:r>
      <w:proofErr w:type="gramEnd"/>
    </w:p>
    <w:p w:rsidR="009D52D1" w:rsidRDefault="00E9169F">
      <w:pPr>
        <w:spacing w:before="34"/>
        <w:ind w:left="474"/>
        <w:jc w:val="center"/>
        <w:rPr>
          <w:b/>
          <w:sz w:val="28"/>
        </w:rPr>
      </w:pPr>
      <w:r>
        <w:rPr>
          <w:rFonts w:hint="eastAsia"/>
          <w:b/>
          <w:sz w:val="28"/>
          <w:lang w:val="en-US"/>
        </w:rPr>
        <w:t>证券同花顺杯</w:t>
      </w:r>
      <w:proofErr w:type="gramStart"/>
      <w:r>
        <w:rPr>
          <w:rFonts w:hint="eastAsia"/>
          <w:b/>
          <w:sz w:val="28"/>
          <w:lang w:val="en-US"/>
        </w:rPr>
        <w:t>”</w:t>
      </w:r>
      <w:proofErr w:type="gramEnd"/>
      <w:r>
        <w:rPr>
          <w:rFonts w:hint="eastAsia"/>
          <w:b/>
          <w:sz w:val="28"/>
          <w:lang w:val="en-US"/>
        </w:rPr>
        <w:t>大学生证券投资竞赛选拔赛</w:t>
      </w:r>
      <w:r>
        <w:rPr>
          <w:b/>
          <w:sz w:val="28"/>
        </w:rPr>
        <w:t>的通知</w:t>
      </w:r>
    </w:p>
    <w:p w:rsidR="009D52D1" w:rsidRDefault="009D52D1">
      <w:pPr>
        <w:pStyle w:val="a3"/>
        <w:spacing w:before="0"/>
        <w:ind w:left="0"/>
        <w:rPr>
          <w:b/>
          <w:sz w:val="28"/>
        </w:rPr>
      </w:pPr>
    </w:p>
    <w:p w:rsidR="009D52D1" w:rsidRDefault="009D52D1">
      <w:pPr>
        <w:pStyle w:val="a3"/>
        <w:spacing w:before="1"/>
        <w:ind w:left="0"/>
        <w:rPr>
          <w:b/>
          <w:sz w:val="25"/>
        </w:rPr>
      </w:pPr>
    </w:p>
    <w:p w:rsidR="009D52D1" w:rsidRDefault="00E9169F">
      <w:pPr>
        <w:pStyle w:val="a3"/>
        <w:spacing w:line="364" w:lineRule="auto"/>
        <w:ind w:right="238" w:firstLine="480"/>
        <w:jc w:val="both"/>
      </w:pPr>
      <w:r>
        <w:rPr>
          <w:spacing w:val="-5"/>
        </w:rPr>
        <w:t>为培养在校大学生证券投资实务能力和金融创新能力，促进校际金融学科交流，有效对接</w:t>
      </w:r>
      <w:r>
        <w:rPr>
          <w:spacing w:val="-8"/>
        </w:rPr>
        <w:t>金融业实务部门，助力学生金融创业，打造投资精英团队，经研究决定，举办</w:t>
      </w:r>
      <w:r>
        <w:rPr>
          <w:rFonts w:hint="eastAsia"/>
          <w:spacing w:val="-8"/>
          <w:lang w:val="en-US"/>
        </w:rPr>
        <w:t>衢州学院</w:t>
      </w:r>
      <w:r>
        <w:rPr>
          <w:spacing w:val="-8"/>
        </w:rPr>
        <w:t>第</w:t>
      </w:r>
      <w:r>
        <w:rPr>
          <w:rFonts w:hint="eastAsia"/>
          <w:spacing w:val="-8"/>
          <w:lang w:val="en-US"/>
        </w:rPr>
        <w:t>四</w:t>
      </w:r>
      <w:r>
        <w:rPr>
          <w:spacing w:val="-8"/>
        </w:rPr>
        <w:t>届大</w:t>
      </w:r>
      <w:r>
        <w:t>学生证券投资竞赛。现将有关事项通知如下：</w:t>
      </w:r>
    </w:p>
    <w:p w:rsidR="009D52D1" w:rsidRDefault="00E9169F">
      <w:pPr>
        <w:pStyle w:val="1"/>
        <w:ind w:firstLineChars="200" w:firstLine="482"/>
      </w:pPr>
      <w:r>
        <w:t>一、组织机构</w:t>
      </w:r>
    </w:p>
    <w:p w:rsidR="009D52D1" w:rsidRDefault="00E9169F">
      <w:pPr>
        <w:pStyle w:val="a3"/>
        <w:spacing w:line="364" w:lineRule="auto"/>
        <w:ind w:right="3984" w:firstLineChars="200" w:firstLine="480"/>
      </w:pPr>
      <w:r>
        <w:t>主办单位：</w:t>
      </w:r>
      <w:r>
        <w:rPr>
          <w:rFonts w:hint="eastAsia"/>
          <w:lang w:val="en-US"/>
        </w:rPr>
        <w:t>衢州学院教务处</w:t>
      </w:r>
    </w:p>
    <w:p w:rsidR="009D52D1" w:rsidRDefault="00E9169F">
      <w:pPr>
        <w:pStyle w:val="a3"/>
        <w:spacing w:before="2" w:line="360" w:lineRule="auto"/>
        <w:ind w:firstLineChars="200" w:firstLine="480"/>
      </w:pPr>
      <w:r>
        <w:t>承办单位：</w:t>
      </w:r>
      <w:r>
        <w:rPr>
          <w:rFonts w:hint="eastAsia"/>
          <w:lang w:val="en-US"/>
        </w:rPr>
        <w:t>经贸管理学院</w:t>
      </w:r>
    </w:p>
    <w:p w:rsidR="009D52D1" w:rsidRDefault="00E9169F">
      <w:pPr>
        <w:pStyle w:val="1"/>
        <w:spacing w:line="360" w:lineRule="auto"/>
        <w:ind w:firstLineChars="200" w:firstLine="482"/>
      </w:pPr>
      <w:r>
        <w:t>二、竞赛基本情况</w:t>
      </w:r>
    </w:p>
    <w:p w:rsidR="009D52D1" w:rsidRDefault="00E9169F">
      <w:pPr>
        <w:pStyle w:val="a3"/>
        <w:spacing w:line="364" w:lineRule="auto"/>
        <w:ind w:right="240" w:firstLine="480"/>
        <w:jc w:val="both"/>
      </w:pPr>
      <w:r>
        <w:rPr>
          <w:spacing w:val="-6"/>
        </w:rPr>
        <w:t>竞赛采用个人竞赛和团体竞赛两种形式。团队竞赛分为投资策略组</w:t>
      </w:r>
      <w:r>
        <w:rPr>
          <w:rFonts w:hint="eastAsia"/>
          <w:spacing w:val="-6"/>
        </w:rPr>
        <w:t>、</w:t>
      </w:r>
      <w:r>
        <w:rPr>
          <w:spacing w:val="-6"/>
        </w:rPr>
        <w:t>量化交易组</w:t>
      </w:r>
      <w:r>
        <w:rPr>
          <w:rFonts w:hint="eastAsia"/>
          <w:spacing w:val="-6"/>
          <w:lang w:val="en-US"/>
        </w:rPr>
        <w:t>和市场交易组三</w:t>
      </w:r>
      <w:r>
        <w:rPr>
          <w:spacing w:val="-10"/>
        </w:rPr>
        <w:t>个组别，其中投资策略组分本科组和高职组，量化交易组</w:t>
      </w:r>
      <w:r>
        <w:rPr>
          <w:rFonts w:hint="eastAsia"/>
          <w:spacing w:val="-10"/>
          <w:lang w:val="en-US"/>
        </w:rPr>
        <w:t>和市场交易组</w:t>
      </w:r>
      <w:r>
        <w:rPr>
          <w:spacing w:val="-10"/>
        </w:rPr>
        <w:t>不分本科组和高</w:t>
      </w:r>
      <w:r>
        <w:t>职组。</w:t>
      </w:r>
    </w:p>
    <w:p w:rsidR="009D52D1" w:rsidRDefault="00E9169F">
      <w:pPr>
        <w:pStyle w:val="1"/>
        <w:spacing w:before="2"/>
      </w:pPr>
      <w:r>
        <w:t>（一）个人竞赛</w:t>
      </w:r>
      <w:r>
        <w:rPr>
          <w:rFonts w:hint="eastAsia"/>
        </w:rPr>
        <w:t>（</w:t>
      </w:r>
      <w:r>
        <w:rPr>
          <w:rFonts w:hint="eastAsia"/>
          <w:lang w:val="en-US"/>
        </w:rPr>
        <w:t>具体要求参照附件</w:t>
      </w:r>
      <w:r>
        <w:rPr>
          <w:rFonts w:hint="eastAsia"/>
          <w:lang w:val="en-US"/>
        </w:rPr>
        <w:t>3</w:t>
      </w:r>
      <w:r>
        <w:rPr>
          <w:rFonts w:hint="eastAsia"/>
        </w:rPr>
        <w:t>）</w:t>
      </w:r>
    </w:p>
    <w:p w:rsidR="009D52D1" w:rsidRDefault="00E9169F">
      <w:pPr>
        <w:pStyle w:val="a3"/>
        <w:spacing w:line="364" w:lineRule="auto"/>
        <w:ind w:right="116" w:firstLine="480"/>
      </w:pPr>
      <w:r>
        <w:rPr>
          <w:rFonts w:ascii="Times New Roman" w:eastAsia="Times New Roman"/>
        </w:rPr>
        <w:t>1</w:t>
      </w:r>
      <w:r w:rsidR="00D56311">
        <w:rPr>
          <w:rFonts w:hint="eastAsia"/>
          <w:spacing w:val="-3"/>
        </w:rPr>
        <w:t>.</w:t>
      </w:r>
      <w:r>
        <w:rPr>
          <w:spacing w:val="-3"/>
        </w:rPr>
        <w:t>个人赛比赛交易标的为沪深</w:t>
      </w:r>
      <w:r>
        <w:rPr>
          <w:rFonts w:ascii="Times New Roman" w:eastAsia="Times New Roman"/>
        </w:rPr>
        <w:t>A</w:t>
      </w:r>
      <w:r>
        <w:rPr>
          <w:spacing w:val="-5"/>
        </w:rPr>
        <w:t>股，起始资金为</w:t>
      </w:r>
      <w:r>
        <w:rPr>
          <w:rFonts w:ascii="Times New Roman" w:eastAsia="Times New Roman"/>
        </w:rPr>
        <w:t>100</w:t>
      </w:r>
      <w:r>
        <w:rPr>
          <w:spacing w:val="-2"/>
        </w:rPr>
        <w:t>万，竞赛以收益率指标进行排名。</w:t>
      </w:r>
      <w:r>
        <w:rPr>
          <w:spacing w:val="-5"/>
        </w:rPr>
        <w:t>参赛选手通过证券模拟交易平台进行交易操作，交易规则与真实证券市场相同，交易行情与真实证</w:t>
      </w:r>
      <w:proofErr w:type="gramStart"/>
      <w:r>
        <w:rPr>
          <w:spacing w:val="-5"/>
        </w:rPr>
        <w:t>券</w:t>
      </w:r>
      <w:proofErr w:type="gramEnd"/>
      <w:r>
        <w:rPr>
          <w:spacing w:val="-5"/>
        </w:rPr>
        <w:t>市场同步。</w:t>
      </w:r>
    </w:p>
    <w:p w:rsidR="009D52D1" w:rsidRDefault="00E9169F">
      <w:pPr>
        <w:pStyle w:val="a3"/>
        <w:spacing w:before="1"/>
        <w:ind w:left="580"/>
      </w:pPr>
      <w:r>
        <w:rPr>
          <w:rFonts w:ascii="Times New Roman" w:eastAsia="Times New Roman"/>
        </w:rPr>
        <w:t>2</w:t>
      </w:r>
      <w:r w:rsidR="00D56311">
        <w:rPr>
          <w:rFonts w:hint="eastAsia"/>
        </w:rPr>
        <w:t>.</w:t>
      </w:r>
      <w:r>
        <w:t>个人赛分初赛、复赛和决赛三个阶段。账户成交金额大于</w:t>
      </w:r>
      <w:r>
        <w:rPr>
          <w:rFonts w:ascii="Times New Roman" w:eastAsia="Times New Roman"/>
        </w:rPr>
        <w:t>10</w:t>
      </w:r>
      <w:r>
        <w:t>万的初赛参赛选手进入复</w:t>
      </w:r>
    </w:p>
    <w:p w:rsidR="009D52D1" w:rsidRDefault="00E9169F">
      <w:pPr>
        <w:pStyle w:val="a3"/>
      </w:pPr>
      <w:r>
        <w:t>赛，资产收益率排名前</w:t>
      </w:r>
      <w:r>
        <w:rPr>
          <w:rFonts w:ascii="Times New Roman" w:eastAsia="Times New Roman"/>
        </w:rPr>
        <w:t>200</w:t>
      </w:r>
      <w:r>
        <w:t>名的复赛选手进入决赛。</w:t>
      </w:r>
    </w:p>
    <w:p w:rsidR="009D52D1" w:rsidRDefault="00D56311" w:rsidP="00D56311">
      <w:pPr>
        <w:pStyle w:val="a3"/>
        <w:ind w:left="580"/>
      </w:pPr>
      <w:r>
        <w:rPr>
          <w:rFonts w:hint="eastAsia"/>
        </w:rPr>
        <w:t>3.</w:t>
      </w:r>
      <w:r w:rsidR="00E9169F">
        <w:t>个人赛参赛选手独立报名，需填写真实信息，并上传学生证照片。</w:t>
      </w:r>
      <w:r w:rsidR="00E9169F">
        <w:rPr>
          <w:rFonts w:hint="eastAsia"/>
          <w:lang w:val="en-US"/>
        </w:rPr>
        <w:t>个人赛报名截止时间</w:t>
      </w:r>
    </w:p>
    <w:p w:rsidR="009D52D1" w:rsidRDefault="00E9169F">
      <w:pPr>
        <w:pStyle w:val="a3"/>
        <w:ind w:left="0"/>
        <w:rPr>
          <w:lang w:val="en-US"/>
        </w:rPr>
      </w:pPr>
      <w:r>
        <w:rPr>
          <w:rFonts w:hint="eastAsia"/>
          <w:lang w:val="en-US"/>
        </w:rPr>
        <w:t xml:space="preserve"> </w:t>
      </w:r>
      <w:r>
        <w:rPr>
          <w:rFonts w:hint="eastAsia"/>
          <w:lang w:val="en-US"/>
        </w:rPr>
        <w:t>为</w:t>
      </w:r>
      <w:r>
        <w:rPr>
          <w:rFonts w:hint="eastAsia"/>
          <w:lang w:val="en-US"/>
        </w:rPr>
        <w:t>2019</w:t>
      </w:r>
      <w:r>
        <w:rPr>
          <w:rFonts w:hint="eastAsia"/>
          <w:lang w:val="en-US"/>
        </w:rPr>
        <w:t>年</w:t>
      </w:r>
      <w:r>
        <w:rPr>
          <w:rFonts w:hint="eastAsia"/>
          <w:lang w:val="en-US"/>
        </w:rPr>
        <w:t>5</w:t>
      </w:r>
      <w:r>
        <w:rPr>
          <w:rFonts w:hint="eastAsia"/>
          <w:lang w:val="en-US"/>
        </w:rPr>
        <w:t>月</w:t>
      </w:r>
      <w:r>
        <w:rPr>
          <w:rFonts w:hint="eastAsia"/>
          <w:lang w:val="en-US"/>
        </w:rPr>
        <w:t>31</w:t>
      </w:r>
      <w:r>
        <w:rPr>
          <w:rFonts w:hint="eastAsia"/>
          <w:lang w:val="en-US"/>
        </w:rPr>
        <w:t>日。</w:t>
      </w:r>
    </w:p>
    <w:p w:rsidR="009D52D1" w:rsidRDefault="00E9169F">
      <w:pPr>
        <w:pStyle w:val="1"/>
        <w:spacing w:before="160"/>
      </w:pPr>
      <w:r>
        <w:t>（二）团队竞赛</w:t>
      </w:r>
    </w:p>
    <w:p w:rsidR="009D52D1" w:rsidRDefault="00E9169F">
      <w:pPr>
        <w:pStyle w:val="a3"/>
        <w:spacing w:line="364" w:lineRule="auto"/>
        <w:ind w:right="238" w:firstLine="480"/>
      </w:pPr>
      <w:r>
        <w:rPr>
          <w:spacing w:val="-7"/>
        </w:rPr>
        <w:t>团队竞赛分为投资策略组</w:t>
      </w:r>
      <w:r>
        <w:rPr>
          <w:rFonts w:hint="eastAsia"/>
          <w:spacing w:val="-7"/>
        </w:rPr>
        <w:t>、</w:t>
      </w:r>
      <w:r>
        <w:rPr>
          <w:spacing w:val="-7"/>
        </w:rPr>
        <w:t>量化交易组</w:t>
      </w:r>
      <w:r>
        <w:rPr>
          <w:rFonts w:hint="eastAsia"/>
          <w:spacing w:val="-7"/>
          <w:lang w:val="en-US"/>
        </w:rPr>
        <w:t>和市场交易组三</w:t>
      </w:r>
      <w:r>
        <w:rPr>
          <w:spacing w:val="-7"/>
        </w:rPr>
        <w:t>个组别，每位学生只能参加一个团</w:t>
      </w:r>
      <w:r>
        <w:rPr>
          <w:spacing w:val="-12"/>
        </w:rPr>
        <w:t>队，每个团队只能选择一个组别参加竞赛。投资策略组</w:t>
      </w:r>
      <w:r>
        <w:rPr>
          <w:rFonts w:hint="eastAsia"/>
          <w:spacing w:val="-12"/>
          <w:lang w:val="en-US"/>
        </w:rPr>
        <w:t>和市场交易组</w:t>
      </w:r>
      <w:r>
        <w:rPr>
          <w:spacing w:val="-12"/>
        </w:rPr>
        <w:t>参赛团队由</w:t>
      </w:r>
      <w:r>
        <w:rPr>
          <w:rFonts w:ascii="Times New Roman" w:eastAsia="Times New Roman"/>
        </w:rPr>
        <w:t>3</w:t>
      </w:r>
      <w:r>
        <w:rPr>
          <w:spacing w:val="-4"/>
        </w:rPr>
        <w:t>名同一学校</w:t>
      </w:r>
      <w:r>
        <w:rPr>
          <w:spacing w:val="-9"/>
        </w:rPr>
        <w:t>在校大学生组成，量化交易组参赛团队由</w:t>
      </w:r>
      <w:r>
        <w:rPr>
          <w:rFonts w:ascii="Times New Roman" w:eastAsia="Times New Roman"/>
        </w:rPr>
        <w:t>3</w:t>
      </w:r>
      <w:r>
        <w:rPr>
          <w:spacing w:val="-30"/>
        </w:rPr>
        <w:t>至</w:t>
      </w:r>
      <w:r>
        <w:rPr>
          <w:rFonts w:ascii="Times New Roman" w:eastAsia="Times New Roman"/>
        </w:rPr>
        <w:t>5</w:t>
      </w:r>
      <w:r>
        <w:rPr>
          <w:spacing w:val="-5"/>
        </w:rPr>
        <w:t>名同一学校在校大学生组成，每个团队设一位</w:t>
      </w:r>
      <w:r>
        <w:t>指导老师。</w:t>
      </w:r>
    </w:p>
    <w:p w:rsidR="009D52D1" w:rsidRDefault="00E9169F">
      <w:pPr>
        <w:pStyle w:val="1"/>
        <w:ind w:firstLineChars="200" w:firstLine="482"/>
      </w:pPr>
      <w:r>
        <w:t>三、竞赛时间安排</w:t>
      </w:r>
    </w:p>
    <w:p w:rsidR="009D52D1" w:rsidRDefault="00E9169F">
      <w:pPr>
        <w:pStyle w:val="a3"/>
        <w:spacing w:before="160"/>
        <w:ind w:left="580"/>
      </w:pPr>
      <w:r>
        <w:rPr>
          <w:rFonts w:hint="eastAsia"/>
        </w:rPr>
        <w:t>（</w:t>
      </w:r>
      <w:r>
        <w:rPr>
          <w:rFonts w:hint="eastAsia"/>
          <w:lang w:val="en-US"/>
        </w:rPr>
        <w:t>一</w:t>
      </w:r>
      <w:r>
        <w:rPr>
          <w:rFonts w:hint="eastAsia"/>
        </w:rPr>
        <w:t>）</w:t>
      </w:r>
      <w:r>
        <w:t>团队赛</w:t>
      </w:r>
      <w:r>
        <w:rPr>
          <w:rFonts w:hint="eastAsia"/>
        </w:rPr>
        <w:t>类别</w:t>
      </w:r>
      <w:r>
        <w:t>：</w:t>
      </w:r>
    </w:p>
    <w:p w:rsidR="009D52D1" w:rsidRDefault="00E9169F" w:rsidP="00D56311">
      <w:pPr>
        <w:pStyle w:val="a3"/>
        <w:spacing w:before="160"/>
        <w:ind w:leftChars="300" w:left="660"/>
        <w:rPr>
          <w:lang w:val="en-US"/>
        </w:rPr>
      </w:pPr>
      <w:r>
        <w:rPr>
          <w:rFonts w:hint="eastAsia"/>
          <w:lang w:val="en-US"/>
        </w:rPr>
        <w:lastRenderedPageBreak/>
        <w:t>1.</w:t>
      </w:r>
      <w:r>
        <w:rPr>
          <w:rFonts w:hint="eastAsia"/>
          <w:lang w:val="en-US"/>
        </w:rPr>
        <w:t>投资策略组、量化交易组</w:t>
      </w:r>
    </w:p>
    <w:p w:rsidR="009D52D1" w:rsidRDefault="00E9169F">
      <w:pPr>
        <w:pStyle w:val="a3"/>
        <w:spacing w:before="160"/>
        <w:ind w:left="0"/>
        <w:rPr>
          <w:lang w:val="en-US"/>
        </w:rPr>
      </w:pPr>
      <w:r>
        <w:rPr>
          <w:rFonts w:hint="eastAsia"/>
          <w:lang w:val="en-US"/>
        </w:rPr>
        <w:t xml:space="preserve">     </w:t>
      </w:r>
      <w:r>
        <w:rPr>
          <w:rFonts w:hint="eastAsia"/>
          <w:lang w:val="en-US"/>
        </w:rPr>
        <w:t>比赛内容主</w:t>
      </w:r>
      <w:r>
        <w:rPr>
          <w:rFonts w:hint="eastAsia"/>
          <w:lang w:val="en-US"/>
        </w:rPr>
        <w:t>要包括撰写投资策略报告、在策略交易平台实现投资策略交易和现场答辩</w:t>
      </w:r>
    </w:p>
    <w:p w:rsidR="009D52D1" w:rsidRDefault="00E9169F" w:rsidP="00D56311">
      <w:pPr>
        <w:pStyle w:val="a3"/>
        <w:spacing w:before="160"/>
        <w:ind w:leftChars="100" w:left="220"/>
        <w:rPr>
          <w:lang w:val="en-US"/>
        </w:rPr>
      </w:pPr>
      <w:r>
        <w:rPr>
          <w:rFonts w:hint="eastAsia"/>
          <w:lang w:val="en-US"/>
        </w:rPr>
        <w:t>三个环节。</w:t>
      </w:r>
    </w:p>
    <w:p w:rsidR="009D52D1" w:rsidRDefault="00E9169F">
      <w:pPr>
        <w:pStyle w:val="a3"/>
        <w:numPr>
          <w:ilvl w:val="0"/>
          <w:numId w:val="2"/>
        </w:numPr>
        <w:spacing w:before="160"/>
        <w:ind w:firstLineChars="200" w:firstLine="480"/>
        <w:rPr>
          <w:lang w:val="en-US"/>
        </w:rPr>
      </w:pPr>
      <w:r>
        <w:rPr>
          <w:rFonts w:hint="eastAsia"/>
          <w:lang w:val="en-US"/>
        </w:rPr>
        <w:t>竞赛流程</w:t>
      </w:r>
    </w:p>
    <w:p w:rsidR="009D52D1" w:rsidRDefault="00E9169F" w:rsidP="00D56311">
      <w:pPr>
        <w:pStyle w:val="a3"/>
        <w:spacing w:before="160"/>
        <w:ind w:leftChars="200" w:left="440" w:firstLineChars="100" w:firstLine="240"/>
        <w:rPr>
          <w:lang w:val="en-US"/>
        </w:rPr>
      </w:pPr>
      <w:r>
        <w:rPr>
          <w:rFonts w:hint="eastAsia"/>
          <w:lang w:val="en-US"/>
        </w:rPr>
        <w:t>分初赛和决赛两个阶段。</w:t>
      </w:r>
    </w:p>
    <w:p w:rsidR="009D52D1" w:rsidRDefault="00E9169F" w:rsidP="00D56311">
      <w:pPr>
        <w:pStyle w:val="a3"/>
        <w:spacing w:before="160"/>
        <w:ind w:leftChars="200" w:left="440" w:firstLineChars="100" w:firstLine="240"/>
        <w:rPr>
          <w:lang w:val="en-US"/>
        </w:rPr>
      </w:pPr>
      <w:r>
        <w:rPr>
          <w:rFonts w:hint="eastAsia"/>
          <w:lang w:val="en-US"/>
        </w:rPr>
        <w:t>初赛：报名之后，各组需要在</w:t>
      </w:r>
      <w:r>
        <w:rPr>
          <w:rFonts w:hint="eastAsia"/>
          <w:lang w:val="en-US"/>
        </w:rPr>
        <w:t>2019</w:t>
      </w:r>
      <w:r>
        <w:rPr>
          <w:rFonts w:hint="eastAsia"/>
          <w:lang w:val="en-US"/>
        </w:rPr>
        <w:t>年</w:t>
      </w:r>
      <w:r>
        <w:rPr>
          <w:rFonts w:hint="eastAsia"/>
          <w:lang w:val="en-US"/>
        </w:rPr>
        <w:t>5</w:t>
      </w:r>
      <w:r>
        <w:rPr>
          <w:rFonts w:hint="eastAsia"/>
          <w:lang w:val="en-US"/>
        </w:rPr>
        <w:t>月</w:t>
      </w:r>
      <w:r>
        <w:rPr>
          <w:rFonts w:hint="eastAsia"/>
          <w:lang w:val="en-US"/>
        </w:rPr>
        <w:t>7</w:t>
      </w:r>
      <w:r>
        <w:rPr>
          <w:rFonts w:hint="eastAsia"/>
          <w:lang w:val="en-US"/>
        </w:rPr>
        <w:t>日前上交投资策略报告，由学院组织专家对</w:t>
      </w:r>
    </w:p>
    <w:p w:rsidR="009D52D1" w:rsidRDefault="00E9169F">
      <w:pPr>
        <w:pStyle w:val="a3"/>
        <w:spacing w:before="160"/>
        <w:ind w:left="0" w:firstLineChars="100" w:firstLine="240"/>
        <w:rPr>
          <w:lang w:val="en-US"/>
        </w:rPr>
      </w:pPr>
      <w:r>
        <w:rPr>
          <w:rFonts w:hint="eastAsia"/>
          <w:lang w:val="en-US"/>
        </w:rPr>
        <w:t>报告进行审核评分。</w:t>
      </w:r>
    </w:p>
    <w:p w:rsidR="009D52D1" w:rsidRDefault="00E9169F" w:rsidP="00D56311">
      <w:pPr>
        <w:pStyle w:val="a3"/>
        <w:spacing w:before="160"/>
        <w:ind w:leftChars="200" w:left="440" w:firstLineChars="100" w:firstLine="240"/>
        <w:rPr>
          <w:lang w:val="en-US"/>
        </w:rPr>
      </w:pPr>
      <w:r>
        <w:rPr>
          <w:rFonts w:hint="eastAsia"/>
          <w:lang w:val="en-US"/>
        </w:rPr>
        <w:t>决赛：各组根据自己的投资策略报告进行现场汇报答辩。</w:t>
      </w:r>
    </w:p>
    <w:p w:rsidR="009D52D1" w:rsidRDefault="00E9169F" w:rsidP="00D56311">
      <w:pPr>
        <w:pStyle w:val="a3"/>
        <w:spacing w:before="160"/>
        <w:ind w:leftChars="300" w:left="660"/>
        <w:rPr>
          <w:lang w:val="en-US"/>
        </w:rPr>
      </w:pPr>
      <w:r>
        <w:rPr>
          <w:rFonts w:hint="eastAsia"/>
          <w:lang w:val="en-US"/>
        </w:rPr>
        <w:t>2.</w:t>
      </w:r>
      <w:r>
        <w:rPr>
          <w:rFonts w:hint="eastAsia"/>
          <w:lang w:val="en-US"/>
        </w:rPr>
        <w:t>市场交易组</w:t>
      </w:r>
    </w:p>
    <w:p w:rsidR="009D52D1" w:rsidRDefault="00E9169F">
      <w:pPr>
        <w:pStyle w:val="a3"/>
        <w:spacing w:before="160"/>
        <w:ind w:left="580"/>
        <w:rPr>
          <w:lang w:val="en-US"/>
        </w:rPr>
      </w:pPr>
      <w:r>
        <w:rPr>
          <w:lang w:val="en-US"/>
        </w:rPr>
        <w:t>比赛内容主要包括进行证券投资操作、撰写投资总结报告和现场答辩三个环节</w:t>
      </w:r>
      <w:r>
        <w:rPr>
          <w:rFonts w:hint="eastAsia"/>
          <w:lang w:val="en-US"/>
        </w:rPr>
        <w:t>。</w:t>
      </w:r>
    </w:p>
    <w:p w:rsidR="009D52D1" w:rsidRDefault="00E9169F">
      <w:pPr>
        <w:pStyle w:val="a3"/>
        <w:numPr>
          <w:ilvl w:val="0"/>
          <w:numId w:val="3"/>
        </w:numPr>
        <w:spacing w:before="160"/>
        <w:ind w:left="580"/>
        <w:rPr>
          <w:lang w:val="en-US"/>
        </w:rPr>
      </w:pPr>
      <w:r>
        <w:rPr>
          <w:rFonts w:hint="eastAsia"/>
          <w:lang w:val="en-US"/>
        </w:rPr>
        <w:t>竞赛流程</w:t>
      </w:r>
    </w:p>
    <w:p w:rsidR="009D52D1" w:rsidRDefault="00E9169F" w:rsidP="00D56311">
      <w:pPr>
        <w:pStyle w:val="a3"/>
        <w:spacing w:before="160"/>
        <w:ind w:leftChars="300" w:left="660"/>
        <w:rPr>
          <w:lang w:val="en-US"/>
        </w:rPr>
      </w:pPr>
      <w:r>
        <w:rPr>
          <w:rFonts w:hint="eastAsia"/>
          <w:lang w:val="en-US"/>
        </w:rPr>
        <w:t>分初赛和决赛两个阶段。</w:t>
      </w:r>
    </w:p>
    <w:p w:rsidR="009D52D1" w:rsidRDefault="00E9169F" w:rsidP="00D56311">
      <w:pPr>
        <w:pStyle w:val="a3"/>
        <w:spacing w:before="160"/>
        <w:ind w:leftChars="300" w:left="660"/>
        <w:rPr>
          <w:lang w:val="en-US"/>
        </w:rPr>
      </w:pPr>
      <w:r>
        <w:rPr>
          <w:rFonts w:hint="eastAsia"/>
          <w:lang w:val="en-US"/>
        </w:rPr>
        <w:t>初赛：报名之后，可在相关平台进行交易，最终根据交易额进行评定优胜组。</w:t>
      </w:r>
    </w:p>
    <w:p w:rsidR="009D52D1" w:rsidRDefault="00E9169F" w:rsidP="00D56311">
      <w:pPr>
        <w:pStyle w:val="a3"/>
        <w:spacing w:before="160"/>
        <w:ind w:leftChars="300" w:left="660"/>
        <w:rPr>
          <w:lang w:val="en-US"/>
        </w:rPr>
      </w:pPr>
      <w:r>
        <w:rPr>
          <w:rFonts w:hint="eastAsia"/>
          <w:lang w:val="en-US"/>
        </w:rPr>
        <w:t>决赛：各组在决赛之前上交投资总结报告，并进行现场汇报交易结果和答辩。</w:t>
      </w:r>
    </w:p>
    <w:p w:rsidR="009D52D1" w:rsidRDefault="00E9169F">
      <w:pPr>
        <w:pStyle w:val="a3"/>
        <w:spacing w:before="160"/>
        <w:ind w:left="580"/>
      </w:pPr>
      <w:r>
        <w:rPr>
          <w:rFonts w:hint="eastAsia"/>
        </w:rPr>
        <w:t>（</w:t>
      </w:r>
      <w:r>
        <w:rPr>
          <w:rFonts w:hint="eastAsia"/>
          <w:lang w:val="en-US"/>
        </w:rPr>
        <w:t>二</w:t>
      </w:r>
      <w:r>
        <w:rPr>
          <w:rFonts w:hint="eastAsia"/>
        </w:rPr>
        <w:t>）</w:t>
      </w:r>
      <w:r>
        <w:t>团队赛报名截止时间为</w:t>
      </w:r>
      <w:r>
        <w:t>2019</w:t>
      </w:r>
      <w:r>
        <w:t>年</w:t>
      </w:r>
      <w:r>
        <w:rPr>
          <w:rFonts w:hint="eastAsia"/>
          <w:lang w:val="en-US"/>
        </w:rPr>
        <w:t>4</w:t>
      </w:r>
      <w:r>
        <w:t>月</w:t>
      </w:r>
      <w:r>
        <w:rPr>
          <w:rFonts w:hint="eastAsia"/>
          <w:lang w:val="en-US"/>
        </w:rPr>
        <w:t>29</w:t>
      </w:r>
      <w:r>
        <w:t>日。</w:t>
      </w:r>
    </w:p>
    <w:p w:rsidR="009D52D1" w:rsidRDefault="00E9169F">
      <w:pPr>
        <w:pStyle w:val="a3"/>
        <w:spacing w:before="160" w:line="360" w:lineRule="auto"/>
        <w:ind w:left="580"/>
      </w:pPr>
      <w:r>
        <w:rPr>
          <w:spacing w:val="-12"/>
        </w:rPr>
        <w:t>初赛及</w:t>
      </w:r>
      <w:r>
        <w:rPr>
          <w:rFonts w:hint="eastAsia"/>
          <w:spacing w:val="-12"/>
          <w:lang w:val="en-US"/>
        </w:rPr>
        <w:t>决</w:t>
      </w:r>
      <w:r>
        <w:rPr>
          <w:spacing w:val="-12"/>
        </w:rPr>
        <w:t>赛：初赛时间为</w:t>
      </w:r>
      <w:r>
        <w:rPr>
          <w:rFonts w:ascii="Times New Roman" w:eastAsia="Times New Roman"/>
        </w:rPr>
        <w:t>2019</w:t>
      </w:r>
      <w:r>
        <w:rPr>
          <w:spacing w:val="-30"/>
        </w:rPr>
        <w:t>年</w:t>
      </w:r>
      <w:r>
        <w:rPr>
          <w:rFonts w:ascii="Times New Roman" w:eastAsia="Times New Roman"/>
        </w:rPr>
        <w:t>4</w:t>
      </w:r>
      <w:r>
        <w:rPr>
          <w:spacing w:val="-30"/>
        </w:rPr>
        <w:t>月</w:t>
      </w:r>
      <w:r>
        <w:rPr>
          <w:rFonts w:ascii="Times New Roman" w:eastAsia="Times New Roman"/>
        </w:rPr>
        <w:t>19</w:t>
      </w:r>
      <w:r>
        <w:rPr>
          <w:spacing w:val="-20"/>
        </w:rPr>
        <w:t>日至</w:t>
      </w:r>
      <w:r>
        <w:rPr>
          <w:rFonts w:ascii="Times New Roman" w:eastAsia="Times New Roman"/>
        </w:rPr>
        <w:t>2019</w:t>
      </w:r>
      <w:r>
        <w:rPr>
          <w:spacing w:val="-30"/>
        </w:rPr>
        <w:t>年</w:t>
      </w:r>
      <w:r>
        <w:rPr>
          <w:rFonts w:ascii="Times New Roman" w:eastAsia="Times New Roman"/>
        </w:rPr>
        <w:t>5</w:t>
      </w:r>
      <w:r>
        <w:rPr>
          <w:spacing w:val="-30"/>
        </w:rPr>
        <w:t>月</w:t>
      </w:r>
      <w:r>
        <w:rPr>
          <w:rFonts w:hint="eastAsia"/>
          <w:spacing w:val="-30"/>
          <w:lang w:val="en-US"/>
        </w:rPr>
        <w:t>25</w:t>
      </w:r>
      <w:r>
        <w:rPr>
          <w:spacing w:val="-7"/>
        </w:rPr>
        <w:t>日，</w:t>
      </w:r>
      <w:r>
        <w:rPr>
          <w:rFonts w:hint="eastAsia"/>
          <w:spacing w:val="-7"/>
          <w:lang w:val="en-US"/>
        </w:rPr>
        <w:t>决</w:t>
      </w:r>
      <w:r>
        <w:rPr>
          <w:spacing w:val="-7"/>
        </w:rPr>
        <w:t>赛报告上交截止日期</w:t>
      </w:r>
    </w:p>
    <w:p w:rsidR="009D52D1" w:rsidRDefault="00E9169F">
      <w:pPr>
        <w:pStyle w:val="a3"/>
        <w:spacing w:line="360" w:lineRule="auto"/>
        <w:ind w:leftChars="109" w:left="240"/>
        <w:rPr>
          <w:lang w:val="en-US"/>
        </w:rPr>
      </w:pPr>
      <w:r>
        <w:rPr>
          <w:rFonts w:hint="eastAsia"/>
        </w:rPr>
        <w:t>2019</w:t>
      </w:r>
      <w:r>
        <w:t>年</w:t>
      </w:r>
      <w:r>
        <w:rPr>
          <w:rFonts w:hint="eastAsia"/>
          <w:lang w:val="en-US"/>
        </w:rPr>
        <w:t>5</w:t>
      </w:r>
      <w:r>
        <w:t>月</w:t>
      </w:r>
      <w:r>
        <w:rPr>
          <w:rFonts w:hint="eastAsia"/>
          <w:lang w:val="en-US"/>
        </w:rPr>
        <w:t>27</w:t>
      </w:r>
      <w:r>
        <w:t>日，</w:t>
      </w:r>
      <w:r>
        <w:rPr>
          <w:rFonts w:hint="eastAsia"/>
          <w:lang w:val="en-US"/>
        </w:rPr>
        <w:t>决</w:t>
      </w:r>
      <w:r>
        <w:t>赛</w:t>
      </w:r>
      <w:r>
        <w:rPr>
          <w:rFonts w:hint="eastAsia"/>
          <w:lang w:val="en-US"/>
        </w:rPr>
        <w:t>现场答辩</w:t>
      </w:r>
      <w:r>
        <w:rPr>
          <w:rFonts w:hint="eastAsia"/>
          <w:lang w:val="en-US"/>
        </w:rPr>
        <w:t>2019</w:t>
      </w:r>
      <w:r>
        <w:rPr>
          <w:rFonts w:hint="eastAsia"/>
          <w:lang w:val="en-US"/>
        </w:rPr>
        <w:t>年</w:t>
      </w:r>
      <w:r>
        <w:rPr>
          <w:rFonts w:hint="eastAsia"/>
          <w:lang w:val="en-US"/>
        </w:rPr>
        <w:t>5</w:t>
      </w:r>
      <w:r>
        <w:rPr>
          <w:rFonts w:hint="eastAsia"/>
          <w:lang w:val="en-US"/>
        </w:rPr>
        <w:t>月</w:t>
      </w:r>
      <w:r>
        <w:rPr>
          <w:rFonts w:hint="eastAsia"/>
          <w:lang w:val="en-US"/>
        </w:rPr>
        <w:t>29</w:t>
      </w:r>
      <w:r>
        <w:rPr>
          <w:rFonts w:hint="eastAsia"/>
          <w:lang w:val="en-US"/>
        </w:rPr>
        <w:t>日。团队赛将从校级竞赛的团队中择优组队参</w:t>
      </w:r>
    </w:p>
    <w:p w:rsidR="009D52D1" w:rsidRDefault="00E9169F">
      <w:pPr>
        <w:pStyle w:val="a3"/>
        <w:spacing w:line="360" w:lineRule="auto"/>
        <w:ind w:leftChars="109" w:left="240"/>
        <w:rPr>
          <w:lang w:val="en-US"/>
        </w:rPr>
      </w:pPr>
      <w:r>
        <w:rPr>
          <w:rFonts w:hint="eastAsia"/>
          <w:lang w:val="en-US"/>
        </w:rPr>
        <w:t>加浙江省大学生证券投资竞赛。</w:t>
      </w:r>
    </w:p>
    <w:p w:rsidR="009D52D1" w:rsidRDefault="00E9169F">
      <w:pPr>
        <w:spacing w:before="161" w:line="364" w:lineRule="auto"/>
        <w:ind w:left="100" w:right="5543" w:firstLine="480"/>
        <w:rPr>
          <w:b/>
          <w:sz w:val="24"/>
        </w:rPr>
      </w:pPr>
      <w:r>
        <w:rPr>
          <w:b/>
          <w:sz w:val="24"/>
        </w:rPr>
        <w:t>四、竞赛报名与培训</w:t>
      </w:r>
    </w:p>
    <w:p w:rsidR="009D52D1" w:rsidRDefault="00E9169F">
      <w:pPr>
        <w:pStyle w:val="1"/>
      </w:pPr>
      <w:r>
        <w:t>（一）参赛对象</w:t>
      </w:r>
    </w:p>
    <w:p w:rsidR="009D52D1" w:rsidRDefault="00E9169F">
      <w:pPr>
        <w:pStyle w:val="a3"/>
        <w:spacing w:line="364" w:lineRule="auto"/>
        <w:ind w:right="118" w:firstLine="480"/>
        <w:jc w:val="both"/>
        <w:rPr>
          <w:lang w:val="en-US"/>
        </w:rPr>
      </w:pPr>
      <w:r>
        <w:rPr>
          <w:rFonts w:hint="eastAsia"/>
          <w:lang w:val="en-US"/>
        </w:rPr>
        <w:t>在校全日制本、专科学生。</w:t>
      </w:r>
    </w:p>
    <w:p w:rsidR="009D52D1" w:rsidRDefault="00E9169F">
      <w:pPr>
        <w:pStyle w:val="1"/>
        <w:spacing w:before="41"/>
      </w:pPr>
      <w:r>
        <w:t>（二）报名方法</w:t>
      </w:r>
    </w:p>
    <w:p w:rsidR="009D52D1" w:rsidRDefault="00E9169F">
      <w:pPr>
        <w:pStyle w:val="a3"/>
        <w:spacing w:before="160"/>
        <w:ind w:left="580"/>
      </w:pPr>
      <w:r>
        <w:rPr>
          <w:rFonts w:ascii="Times New Roman" w:eastAsia="Times New Roman"/>
        </w:rPr>
        <w:t>1</w:t>
      </w:r>
      <w:r w:rsidR="00D56311">
        <w:rPr>
          <w:rFonts w:hint="eastAsia"/>
        </w:rPr>
        <w:t>.</w:t>
      </w:r>
      <w:r>
        <w:t>个人赛、团队赛报名。</w:t>
      </w:r>
    </w:p>
    <w:p w:rsidR="009D52D1" w:rsidRDefault="00E9169F">
      <w:pPr>
        <w:pStyle w:val="10"/>
        <w:numPr>
          <w:ilvl w:val="0"/>
          <w:numId w:val="4"/>
        </w:numPr>
        <w:tabs>
          <w:tab w:val="left" w:pos="1188"/>
        </w:tabs>
        <w:spacing w:before="161" w:line="364" w:lineRule="auto"/>
        <w:ind w:right="235" w:firstLine="480"/>
        <w:rPr>
          <w:sz w:val="24"/>
        </w:rPr>
      </w:pPr>
      <w:r>
        <w:rPr>
          <w:sz w:val="24"/>
        </w:rPr>
        <w:t>个人赛各参赛选手需通过手机下载并登陆最新版本</w:t>
      </w:r>
      <w:r>
        <w:rPr>
          <w:rFonts w:ascii="Times New Roman" w:eastAsia="Times New Roman" w:hAnsi="Times New Roman"/>
          <w:sz w:val="24"/>
        </w:rPr>
        <w:t>“</w:t>
      </w:r>
      <w:r>
        <w:rPr>
          <w:sz w:val="24"/>
        </w:rPr>
        <w:t>同花顺手机炒股股票软件</w:t>
      </w:r>
      <w:r>
        <w:rPr>
          <w:rFonts w:ascii="Times New Roman" w:eastAsia="Times New Roman" w:hAnsi="Times New Roman"/>
          <w:sz w:val="24"/>
        </w:rPr>
        <w:t xml:space="preserve">”App </w:t>
      </w:r>
      <w:r>
        <w:rPr>
          <w:sz w:val="24"/>
        </w:rPr>
        <w:t>在线自主报名。</w:t>
      </w:r>
    </w:p>
    <w:p w:rsidR="009D52D1" w:rsidRDefault="00E9169F">
      <w:pPr>
        <w:pStyle w:val="10"/>
        <w:numPr>
          <w:ilvl w:val="0"/>
          <w:numId w:val="4"/>
        </w:numPr>
        <w:tabs>
          <w:tab w:val="left" w:pos="1182"/>
        </w:tabs>
        <w:spacing w:line="364" w:lineRule="auto"/>
        <w:ind w:right="236" w:firstLine="480"/>
        <w:jc w:val="both"/>
        <w:rPr>
          <w:sz w:val="24"/>
        </w:rPr>
      </w:pPr>
      <w:r>
        <w:rPr>
          <w:sz w:val="24"/>
        </w:rPr>
        <w:t>团队赛报名方式，有意向的同学填写</w:t>
      </w:r>
      <w:r>
        <w:rPr>
          <w:sz w:val="24"/>
        </w:rPr>
        <w:t>“</w:t>
      </w:r>
      <w:r>
        <w:rPr>
          <w:sz w:val="24"/>
        </w:rPr>
        <w:t>衢州学院大学生证券投资竞赛</w:t>
      </w:r>
      <w:r>
        <w:rPr>
          <w:rFonts w:hint="eastAsia"/>
          <w:sz w:val="24"/>
          <w:lang w:val="en-US"/>
        </w:rPr>
        <w:t>报名表</w:t>
      </w:r>
      <w:r>
        <w:rPr>
          <w:sz w:val="24"/>
        </w:rPr>
        <w:t>”(</w:t>
      </w:r>
      <w:r>
        <w:rPr>
          <w:sz w:val="24"/>
        </w:rPr>
        <w:t>见附件</w:t>
      </w:r>
      <w:r>
        <w:rPr>
          <w:rFonts w:hint="eastAsia"/>
          <w:sz w:val="24"/>
          <w:lang w:val="en-US"/>
        </w:rPr>
        <w:t>1</w:t>
      </w:r>
      <w:r>
        <w:rPr>
          <w:sz w:val="24"/>
        </w:rPr>
        <w:t>)</w:t>
      </w:r>
      <w:r>
        <w:rPr>
          <w:sz w:val="24"/>
        </w:rPr>
        <w:t>。报名表自行下载打印，送至实验楼</w:t>
      </w:r>
      <w:r>
        <w:rPr>
          <w:sz w:val="24"/>
          <w:lang w:val="en-US"/>
        </w:rPr>
        <w:t>6</w:t>
      </w:r>
      <w:r>
        <w:rPr>
          <w:sz w:val="24"/>
        </w:rPr>
        <w:t>-</w:t>
      </w:r>
      <w:r>
        <w:rPr>
          <w:sz w:val="24"/>
          <w:lang w:val="en-US"/>
        </w:rPr>
        <w:t>403</w:t>
      </w:r>
      <w:r>
        <w:rPr>
          <w:sz w:val="24"/>
          <w:lang w:val="en-US"/>
        </w:rPr>
        <w:t>魏</w:t>
      </w:r>
      <w:r>
        <w:rPr>
          <w:sz w:val="24"/>
        </w:rPr>
        <w:t>老师处，电子版发送至邮箱</w:t>
      </w:r>
      <w:r>
        <w:rPr>
          <w:sz w:val="24"/>
        </w:rPr>
        <w:t>309181638@qq.com</w:t>
      </w:r>
      <w:r>
        <w:rPr>
          <w:sz w:val="24"/>
        </w:rPr>
        <w:t>。</w:t>
      </w:r>
    </w:p>
    <w:p w:rsidR="009D52D1" w:rsidRDefault="00E9169F">
      <w:pPr>
        <w:pStyle w:val="a3"/>
        <w:spacing w:before="2"/>
        <w:ind w:left="580"/>
      </w:pPr>
      <w:r>
        <w:rPr>
          <w:rFonts w:ascii="Times New Roman" w:eastAsia="Times New Roman"/>
        </w:rPr>
        <w:lastRenderedPageBreak/>
        <w:t>2</w:t>
      </w:r>
      <w:r w:rsidR="00D56311">
        <w:rPr>
          <w:rFonts w:hint="eastAsia"/>
        </w:rPr>
        <w:t>.</w:t>
      </w:r>
      <w:r>
        <w:t>竞赛平台：</w:t>
      </w:r>
    </w:p>
    <w:p w:rsidR="009D52D1" w:rsidRDefault="00E9169F">
      <w:pPr>
        <w:pStyle w:val="a3"/>
        <w:ind w:left="580"/>
      </w:pPr>
      <w:r>
        <w:t>个人赛和团体赛报名成功后，分别采用以下竞赛平台进行模拟交易竞赛。</w:t>
      </w:r>
    </w:p>
    <w:p w:rsidR="009D52D1" w:rsidRDefault="00E9169F">
      <w:pPr>
        <w:pStyle w:val="10"/>
        <w:numPr>
          <w:ilvl w:val="0"/>
          <w:numId w:val="5"/>
        </w:numPr>
        <w:tabs>
          <w:tab w:val="left" w:pos="1182"/>
        </w:tabs>
        <w:spacing w:before="160" w:line="364" w:lineRule="auto"/>
        <w:ind w:right="233" w:firstLine="480"/>
        <w:rPr>
          <w:sz w:val="24"/>
        </w:rPr>
      </w:pPr>
      <w:r>
        <w:rPr>
          <w:spacing w:val="-3"/>
          <w:sz w:val="24"/>
        </w:rPr>
        <w:t>个人赛竞赛平台：沪深</w:t>
      </w:r>
      <w:r>
        <w:rPr>
          <w:rFonts w:ascii="Times New Roman" w:eastAsia="Times New Roman"/>
          <w:sz w:val="24"/>
        </w:rPr>
        <w:t>A</w:t>
      </w:r>
      <w:r>
        <w:rPr>
          <w:spacing w:val="-2"/>
          <w:sz w:val="24"/>
        </w:rPr>
        <w:t>股模拟交易采用同花顺手机炒股股票软件</w:t>
      </w:r>
      <w:r>
        <w:rPr>
          <w:rFonts w:ascii="Times New Roman" w:eastAsia="Times New Roman"/>
          <w:sz w:val="24"/>
        </w:rPr>
        <w:t>APP</w:t>
      </w:r>
      <w:r>
        <w:rPr>
          <w:spacing w:val="-4"/>
          <w:sz w:val="24"/>
        </w:rPr>
        <w:t>客户端进</w:t>
      </w:r>
      <w:r>
        <w:rPr>
          <w:sz w:val="24"/>
        </w:rPr>
        <w:t>行。</w:t>
      </w:r>
    </w:p>
    <w:p w:rsidR="009D52D1" w:rsidRDefault="00E9169F">
      <w:pPr>
        <w:pStyle w:val="10"/>
        <w:numPr>
          <w:ilvl w:val="0"/>
          <w:numId w:val="5"/>
        </w:numPr>
        <w:tabs>
          <w:tab w:val="left" w:pos="1182"/>
        </w:tabs>
        <w:spacing w:before="2"/>
        <w:ind w:left="1181" w:hanging="602"/>
        <w:rPr>
          <w:sz w:val="24"/>
        </w:rPr>
      </w:pPr>
      <w:r>
        <w:rPr>
          <w:spacing w:val="-3"/>
          <w:sz w:val="24"/>
        </w:rPr>
        <w:t>团体赛量化交易组：通过</w:t>
      </w:r>
      <w:proofErr w:type="gramStart"/>
      <w:r>
        <w:rPr>
          <w:spacing w:val="-3"/>
          <w:sz w:val="24"/>
        </w:rPr>
        <w:t>竞赛官网进入</w:t>
      </w:r>
      <w:proofErr w:type="gramEnd"/>
      <w:r>
        <w:rPr>
          <w:spacing w:val="-3"/>
          <w:sz w:val="24"/>
        </w:rPr>
        <w:t>同花顺</w:t>
      </w:r>
      <w:r>
        <w:rPr>
          <w:rFonts w:ascii="Times New Roman" w:eastAsia="Times New Roman"/>
          <w:sz w:val="24"/>
        </w:rPr>
        <w:t>MindGo</w:t>
      </w:r>
      <w:r>
        <w:rPr>
          <w:sz w:val="24"/>
        </w:rPr>
        <w:t>量化交易平台进行比赛。</w:t>
      </w:r>
    </w:p>
    <w:p w:rsidR="009D52D1" w:rsidRDefault="00E9169F">
      <w:pPr>
        <w:pStyle w:val="10"/>
        <w:numPr>
          <w:ilvl w:val="0"/>
          <w:numId w:val="5"/>
        </w:numPr>
        <w:tabs>
          <w:tab w:val="left" w:pos="1182"/>
        </w:tabs>
        <w:spacing w:before="160"/>
        <w:ind w:left="1181" w:hanging="602"/>
        <w:rPr>
          <w:sz w:val="24"/>
        </w:rPr>
      </w:pPr>
      <w:r>
        <w:rPr>
          <w:spacing w:val="-11"/>
          <w:sz w:val="24"/>
        </w:rPr>
        <w:t>团体赛投资策略组：通过</w:t>
      </w:r>
      <w:proofErr w:type="gramStart"/>
      <w:r>
        <w:rPr>
          <w:spacing w:val="-11"/>
          <w:sz w:val="24"/>
        </w:rPr>
        <w:t>竞赛官网进入</w:t>
      </w:r>
      <w:proofErr w:type="gramEnd"/>
      <w:r>
        <w:rPr>
          <w:spacing w:val="-11"/>
          <w:sz w:val="24"/>
        </w:rPr>
        <w:t>同花</w:t>
      </w:r>
      <w:proofErr w:type="gramStart"/>
      <w:r>
        <w:rPr>
          <w:spacing w:val="-11"/>
          <w:sz w:val="24"/>
        </w:rPr>
        <w:t>顺投资</w:t>
      </w:r>
      <w:proofErr w:type="gramEnd"/>
      <w:r>
        <w:rPr>
          <w:spacing w:val="-11"/>
          <w:sz w:val="24"/>
        </w:rPr>
        <w:t>策略交易软件进行模拟交易操作。</w:t>
      </w:r>
    </w:p>
    <w:p w:rsidR="009D52D1" w:rsidRDefault="00E9169F">
      <w:pPr>
        <w:pStyle w:val="10"/>
        <w:numPr>
          <w:ilvl w:val="0"/>
          <w:numId w:val="5"/>
        </w:numPr>
        <w:tabs>
          <w:tab w:val="left" w:pos="1182"/>
        </w:tabs>
        <w:spacing w:before="161"/>
        <w:ind w:left="1181" w:hanging="602"/>
        <w:rPr>
          <w:sz w:val="24"/>
        </w:rPr>
      </w:pPr>
      <w:r>
        <w:rPr>
          <w:sz w:val="24"/>
        </w:rPr>
        <w:t>团体赛市场交易组：通过同花顺</w:t>
      </w:r>
      <w:r>
        <w:rPr>
          <w:rFonts w:ascii="Times New Roman" w:eastAsia="Times New Roman" w:hAnsi="Times New Roman"/>
          <w:sz w:val="24"/>
        </w:rPr>
        <w:t>“</w:t>
      </w:r>
      <w:r>
        <w:rPr>
          <w:sz w:val="24"/>
        </w:rPr>
        <w:t>股市教练</w:t>
      </w:r>
      <w:r>
        <w:rPr>
          <w:rFonts w:ascii="Times New Roman" w:eastAsia="Times New Roman" w:hAnsi="Times New Roman"/>
          <w:sz w:val="24"/>
        </w:rPr>
        <w:t>”</w:t>
      </w:r>
      <w:r>
        <w:rPr>
          <w:spacing w:val="-21"/>
          <w:sz w:val="24"/>
        </w:rPr>
        <w:t>手机</w:t>
      </w:r>
      <w:r>
        <w:rPr>
          <w:rFonts w:ascii="Times New Roman" w:eastAsia="Times New Roman" w:hAnsi="Times New Roman"/>
          <w:sz w:val="24"/>
        </w:rPr>
        <w:t>APP</w:t>
      </w:r>
      <w:r>
        <w:rPr>
          <w:sz w:val="24"/>
        </w:rPr>
        <w:t>客户端交易操作。</w:t>
      </w:r>
    </w:p>
    <w:p w:rsidR="009D52D1" w:rsidRDefault="00E9169F">
      <w:pPr>
        <w:pStyle w:val="1"/>
        <w:spacing w:before="160"/>
      </w:pPr>
      <w:r>
        <w:t>（</w:t>
      </w:r>
      <w:r>
        <w:rPr>
          <w:rFonts w:hint="eastAsia"/>
          <w:lang w:val="en-US"/>
        </w:rPr>
        <w:t>三</w:t>
      </w:r>
      <w:r>
        <w:t>）竞赛培训</w:t>
      </w:r>
    </w:p>
    <w:p w:rsidR="009D52D1" w:rsidRDefault="00E9169F">
      <w:pPr>
        <w:pStyle w:val="a3"/>
        <w:ind w:left="580"/>
      </w:pPr>
      <w:r>
        <w:t>本竞赛培训分为线上线下两部分。</w:t>
      </w:r>
    </w:p>
    <w:p w:rsidR="009D52D1" w:rsidRDefault="00E9169F">
      <w:pPr>
        <w:pStyle w:val="10"/>
        <w:numPr>
          <w:ilvl w:val="0"/>
          <w:numId w:val="6"/>
        </w:numPr>
        <w:tabs>
          <w:tab w:val="left" w:pos="1182"/>
        </w:tabs>
        <w:spacing w:before="160" w:line="364" w:lineRule="auto"/>
        <w:ind w:right="242" w:firstLine="480"/>
        <w:rPr>
          <w:sz w:val="24"/>
        </w:rPr>
      </w:pPr>
      <w:r>
        <w:rPr>
          <w:spacing w:val="-1"/>
          <w:sz w:val="24"/>
        </w:rPr>
        <w:t>线上培训：竞赛合作平台上将对于策略投资、量化投资、模型建立等内容进行线上</w:t>
      </w:r>
      <w:r>
        <w:rPr>
          <w:sz w:val="24"/>
        </w:rPr>
        <w:t>培训，团队赛参赛选手可使用分配的账号和密码登录竞赛网站观看培训视频。</w:t>
      </w:r>
    </w:p>
    <w:p w:rsidR="009D52D1" w:rsidRDefault="00E9169F">
      <w:pPr>
        <w:pStyle w:val="10"/>
        <w:numPr>
          <w:ilvl w:val="0"/>
          <w:numId w:val="6"/>
        </w:numPr>
        <w:tabs>
          <w:tab w:val="left" w:pos="1182"/>
        </w:tabs>
        <w:spacing w:before="2" w:line="364" w:lineRule="auto"/>
        <w:ind w:right="235" w:firstLine="480"/>
      </w:pPr>
      <w:r>
        <w:rPr>
          <w:sz w:val="24"/>
        </w:rPr>
        <w:t>线下培训：</w:t>
      </w:r>
      <w:r>
        <w:rPr>
          <w:rFonts w:hint="eastAsia"/>
          <w:sz w:val="24"/>
        </w:rPr>
        <w:t>根据报名情况，结合</w:t>
      </w:r>
      <w:proofErr w:type="gramStart"/>
      <w:r>
        <w:rPr>
          <w:rFonts w:hint="eastAsia"/>
          <w:sz w:val="24"/>
        </w:rPr>
        <w:t>赛事进程</w:t>
      </w:r>
      <w:proofErr w:type="gramEnd"/>
      <w:r>
        <w:rPr>
          <w:rFonts w:hint="eastAsia"/>
          <w:sz w:val="24"/>
        </w:rPr>
        <w:t>推进安排。</w:t>
      </w:r>
    </w:p>
    <w:p w:rsidR="009D52D1" w:rsidRDefault="009D52D1">
      <w:pPr>
        <w:pStyle w:val="a3"/>
        <w:spacing w:before="160"/>
        <w:ind w:left="580"/>
      </w:pPr>
    </w:p>
    <w:p w:rsidR="009D52D1" w:rsidRDefault="009D52D1">
      <w:pPr>
        <w:pStyle w:val="a3"/>
        <w:spacing w:before="160"/>
        <w:ind w:left="580"/>
      </w:pPr>
    </w:p>
    <w:p w:rsidR="009D52D1" w:rsidRDefault="00E9169F" w:rsidP="00D56311">
      <w:pPr>
        <w:pStyle w:val="a3"/>
        <w:spacing w:before="160"/>
        <w:ind w:left="580"/>
      </w:pPr>
      <w:r>
        <w:t>附件：</w:t>
      </w:r>
      <w:r>
        <w:rPr>
          <w:rFonts w:hint="eastAsia"/>
          <w:lang w:val="en-US"/>
        </w:rPr>
        <w:t>1</w:t>
      </w:r>
      <w:r w:rsidR="00D56311">
        <w:rPr>
          <w:rFonts w:hint="eastAsia"/>
        </w:rPr>
        <w:t>.</w:t>
      </w:r>
      <w:r>
        <w:rPr>
          <w:rFonts w:hint="eastAsia"/>
          <w:lang w:val="en-US"/>
        </w:rPr>
        <w:t>衢州学院</w:t>
      </w:r>
      <w:r>
        <w:t>大学生证券投资竞赛团队赛报名表</w:t>
      </w:r>
    </w:p>
    <w:p w:rsidR="009D52D1" w:rsidRDefault="00E9169F" w:rsidP="00D56311">
      <w:pPr>
        <w:pStyle w:val="a3"/>
        <w:ind w:left="580" w:firstLineChars="300" w:firstLine="720"/>
      </w:pPr>
      <w:r>
        <w:rPr>
          <w:rFonts w:hint="eastAsia"/>
          <w:lang w:val="en-US"/>
        </w:rPr>
        <w:t>2</w:t>
      </w:r>
      <w:r w:rsidR="00D56311">
        <w:rPr>
          <w:rFonts w:hint="eastAsia"/>
        </w:rPr>
        <w:t>.</w:t>
      </w:r>
      <w:r>
        <w:t>浙江省</w:t>
      </w:r>
      <w:r>
        <w:rPr>
          <w:rFonts w:hint="eastAsia"/>
          <w:lang w:val="en-US"/>
        </w:rPr>
        <w:t>第五届</w:t>
      </w:r>
      <w:r>
        <w:t>大学生证券投资竞赛团队赛评分细则</w:t>
      </w:r>
    </w:p>
    <w:p w:rsidR="009D52D1" w:rsidRDefault="00E9169F" w:rsidP="00D56311">
      <w:pPr>
        <w:pStyle w:val="a3"/>
        <w:ind w:left="580" w:firstLineChars="300" w:firstLine="720"/>
        <w:rPr>
          <w:lang w:val="en-US"/>
        </w:rPr>
      </w:pPr>
      <w:bookmarkStart w:id="0" w:name="_GoBack"/>
      <w:bookmarkEnd w:id="0"/>
      <w:r>
        <w:rPr>
          <w:rFonts w:hint="eastAsia"/>
          <w:lang w:val="en-US"/>
        </w:rPr>
        <w:t>3</w:t>
      </w:r>
      <w:r w:rsidR="00D56311">
        <w:rPr>
          <w:rFonts w:hint="eastAsia"/>
          <w:lang w:val="en-US"/>
        </w:rPr>
        <w:t>.</w:t>
      </w:r>
      <w:r>
        <w:rPr>
          <w:rFonts w:hint="eastAsia"/>
          <w:lang w:val="en-US"/>
        </w:rPr>
        <w:t>关于举办浙江省第五届</w:t>
      </w:r>
      <w:r>
        <w:rPr>
          <w:rFonts w:hint="eastAsia"/>
          <w:lang w:val="en-US"/>
        </w:rPr>
        <w:t>大学生证券投资竞赛的通知</w:t>
      </w:r>
    </w:p>
    <w:p w:rsidR="009D52D1" w:rsidRDefault="009D52D1">
      <w:pPr>
        <w:pStyle w:val="a3"/>
        <w:ind w:left="580"/>
        <w:rPr>
          <w:lang w:val="en-US"/>
        </w:rPr>
      </w:pPr>
    </w:p>
    <w:p w:rsidR="009D52D1" w:rsidRDefault="009D52D1">
      <w:pPr>
        <w:pStyle w:val="a3"/>
        <w:spacing w:before="0"/>
        <w:ind w:left="0"/>
        <w:rPr>
          <w:sz w:val="26"/>
        </w:rPr>
      </w:pPr>
    </w:p>
    <w:p w:rsidR="009D52D1" w:rsidRDefault="009D52D1">
      <w:pPr>
        <w:pStyle w:val="a3"/>
        <w:spacing w:before="1"/>
        <w:ind w:left="0"/>
        <w:rPr>
          <w:sz w:val="23"/>
        </w:rPr>
      </w:pPr>
    </w:p>
    <w:p w:rsidR="009D52D1" w:rsidRDefault="00E9169F">
      <w:pPr>
        <w:wordWrap w:val="0"/>
        <w:spacing w:before="161"/>
        <w:ind w:right="236"/>
        <w:jc w:val="right"/>
        <w:rPr>
          <w:bCs/>
          <w:sz w:val="24"/>
          <w:lang w:val="en-US"/>
        </w:rPr>
      </w:pPr>
      <w:r>
        <w:rPr>
          <w:rFonts w:hint="eastAsia"/>
          <w:bCs/>
          <w:sz w:val="24"/>
          <w:lang w:val="en-US"/>
        </w:rPr>
        <w:t>教务处</w:t>
      </w:r>
      <w:r>
        <w:rPr>
          <w:rFonts w:hint="eastAsia"/>
          <w:bCs/>
          <w:sz w:val="24"/>
          <w:lang w:val="en-US"/>
        </w:rPr>
        <w:t xml:space="preserve"> </w:t>
      </w:r>
      <w:r>
        <w:rPr>
          <w:rFonts w:hint="eastAsia"/>
          <w:bCs/>
          <w:sz w:val="24"/>
          <w:lang w:val="en-US"/>
        </w:rPr>
        <w:t>经贸管理学院</w:t>
      </w:r>
    </w:p>
    <w:p w:rsidR="009D52D1" w:rsidRDefault="00E9169F">
      <w:pPr>
        <w:spacing w:before="161"/>
        <w:ind w:right="236"/>
        <w:jc w:val="right"/>
        <w:rPr>
          <w:b/>
          <w:sz w:val="24"/>
          <w:lang w:val="en-US"/>
        </w:rPr>
      </w:pPr>
      <w:r>
        <w:rPr>
          <w:rFonts w:hint="eastAsia"/>
          <w:bCs/>
          <w:sz w:val="24"/>
        </w:rPr>
        <w:t>2019</w:t>
      </w:r>
      <w:r>
        <w:rPr>
          <w:rFonts w:hint="eastAsia"/>
          <w:bCs/>
          <w:sz w:val="24"/>
          <w:lang w:val="en-US"/>
        </w:rPr>
        <w:t>年</w:t>
      </w:r>
      <w:r>
        <w:rPr>
          <w:rFonts w:hint="eastAsia"/>
          <w:bCs/>
          <w:sz w:val="24"/>
        </w:rPr>
        <w:t>4</w:t>
      </w:r>
      <w:r>
        <w:rPr>
          <w:rFonts w:hint="eastAsia"/>
          <w:bCs/>
          <w:sz w:val="24"/>
          <w:lang w:val="en-US"/>
        </w:rPr>
        <w:t>月</w:t>
      </w:r>
      <w:r>
        <w:rPr>
          <w:rFonts w:hint="eastAsia"/>
          <w:bCs/>
          <w:sz w:val="24"/>
          <w:lang w:val="en-US"/>
        </w:rPr>
        <w:t>25</w:t>
      </w:r>
      <w:r>
        <w:rPr>
          <w:rFonts w:hint="eastAsia"/>
          <w:bCs/>
          <w:sz w:val="24"/>
          <w:lang w:val="en-US"/>
        </w:rPr>
        <w:t>日</w:t>
      </w:r>
    </w:p>
    <w:sectPr w:rsidR="009D52D1">
      <w:footerReference w:type="default" r:id="rId9"/>
      <w:pgSz w:w="11910" w:h="16840"/>
      <w:pgMar w:top="1460" w:right="840" w:bottom="1800" w:left="980" w:header="0" w:footer="16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69F" w:rsidRDefault="00E9169F">
      <w:r>
        <w:separator/>
      </w:r>
    </w:p>
  </w:endnote>
  <w:endnote w:type="continuationSeparator" w:id="0">
    <w:p w:rsidR="00E9169F" w:rsidRDefault="00E91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2D1" w:rsidRDefault="00E9169F">
    <w:pPr>
      <w:pStyle w:val="a3"/>
      <w:spacing w:before="0" w:line="14" w:lineRule="auto"/>
      <w:ind w:left="0"/>
      <w:rPr>
        <w:sz w:val="20"/>
      </w:rPr>
    </w:pPr>
    <w:r>
      <w:pict>
        <v:shapetype id="_x0000_t202" coordsize="21600,21600" o:spt="202" path="m,l,21600r21600,l21600,xe">
          <v:stroke joinstyle="miter"/>
          <v:path gradientshapeok="t" o:connecttype="rect"/>
        </v:shapetype>
        <v:shape id="_x0000_s3073" type="#_x0000_t202" style="position:absolute;margin-left:293.1pt;margin-top:750.25pt;width:9pt;height:12.6pt;z-index:-251658752;mso-position-horizontal-relative:page;mso-position-vertical-relative:page;mso-width-relative:page;mso-height-relative:page" filled="f" stroked="f">
          <v:textbox inset="0,0,0,0">
            <w:txbxContent>
              <w:p w:rsidR="009D52D1" w:rsidRDefault="00E9169F">
                <w:pPr>
                  <w:spacing w:before="20"/>
                  <w:ind w:left="40"/>
                  <w:rPr>
                    <w:rFonts w:ascii="Cambria"/>
                    <w:sz w:val="18"/>
                  </w:rPr>
                </w:pPr>
                <w:r>
                  <w:fldChar w:fldCharType="begin"/>
                </w:r>
                <w:r>
                  <w:rPr>
                    <w:rFonts w:ascii="Cambria"/>
                    <w:sz w:val="18"/>
                  </w:rPr>
                  <w:instrText xml:space="preserve"> PAGE </w:instrText>
                </w:r>
                <w:r>
                  <w:fldChar w:fldCharType="separate"/>
                </w:r>
                <w:r w:rsidR="00D56311">
                  <w:rPr>
                    <w:rFonts w:ascii="Cambria"/>
                    <w:noProof/>
                    <w:sz w:val="18"/>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69F" w:rsidRDefault="00E9169F">
      <w:r>
        <w:separator/>
      </w:r>
    </w:p>
  </w:footnote>
  <w:footnote w:type="continuationSeparator" w:id="0">
    <w:p w:rsidR="00E9169F" w:rsidRDefault="00E916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start w:val="1"/>
      <w:numFmt w:val="decimal"/>
      <w:lvlText w:val="（%1）"/>
      <w:lvlJc w:val="left"/>
      <w:pPr>
        <w:ind w:left="100" w:hanging="607"/>
        <w:jc w:val="left"/>
      </w:pPr>
      <w:rPr>
        <w:rFonts w:ascii="仿宋" w:eastAsia="仿宋" w:hAnsi="仿宋" w:cs="仿宋" w:hint="default"/>
        <w:spacing w:val="2"/>
        <w:w w:val="100"/>
        <w:sz w:val="22"/>
        <w:szCs w:val="22"/>
        <w:lang w:val="zh-CN" w:eastAsia="zh-CN" w:bidi="zh-CN"/>
      </w:rPr>
    </w:lvl>
    <w:lvl w:ilvl="1">
      <w:numFmt w:val="bullet"/>
      <w:lvlText w:val="•"/>
      <w:lvlJc w:val="left"/>
      <w:pPr>
        <w:ind w:left="1098" w:hanging="607"/>
      </w:pPr>
      <w:rPr>
        <w:rFonts w:hint="default"/>
        <w:lang w:val="zh-CN" w:eastAsia="zh-CN" w:bidi="zh-CN"/>
      </w:rPr>
    </w:lvl>
    <w:lvl w:ilvl="2">
      <w:numFmt w:val="bullet"/>
      <w:lvlText w:val="•"/>
      <w:lvlJc w:val="left"/>
      <w:pPr>
        <w:ind w:left="2097" w:hanging="607"/>
      </w:pPr>
      <w:rPr>
        <w:rFonts w:hint="default"/>
        <w:lang w:val="zh-CN" w:eastAsia="zh-CN" w:bidi="zh-CN"/>
      </w:rPr>
    </w:lvl>
    <w:lvl w:ilvl="3">
      <w:numFmt w:val="bullet"/>
      <w:lvlText w:val="•"/>
      <w:lvlJc w:val="left"/>
      <w:pPr>
        <w:ind w:left="3095" w:hanging="607"/>
      </w:pPr>
      <w:rPr>
        <w:rFonts w:hint="default"/>
        <w:lang w:val="zh-CN" w:eastAsia="zh-CN" w:bidi="zh-CN"/>
      </w:rPr>
    </w:lvl>
    <w:lvl w:ilvl="4">
      <w:numFmt w:val="bullet"/>
      <w:lvlText w:val="•"/>
      <w:lvlJc w:val="left"/>
      <w:pPr>
        <w:ind w:left="4094" w:hanging="607"/>
      </w:pPr>
      <w:rPr>
        <w:rFonts w:hint="default"/>
        <w:lang w:val="zh-CN" w:eastAsia="zh-CN" w:bidi="zh-CN"/>
      </w:rPr>
    </w:lvl>
    <w:lvl w:ilvl="5">
      <w:numFmt w:val="bullet"/>
      <w:lvlText w:val="•"/>
      <w:lvlJc w:val="left"/>
      <w:pPr>
        <w:ind w:left="5093" w:hanging="607"/>
      </w:pPr>
      <w:rPr>
        <w:rFonts w:hint="default"/>
        <w:lang w:val="zh-CN" w:eastAsia="zh-CN" w:bidi="zh-CN"/>
      </w:rPr>
    </w:lvl>
    <w:lvl w:ilvl="6">
      <w:numFmt w:val="bullet"/>
      <w:lvlText w:val="•"/>
      <w:lvlJc w:val="left"/>
      <w:pPr>
        <w:ind w:left="6091" w:hanging="607"/>
      </w:pPr>
      <w:rPr>
        <w:rFonts w:hint="default"/>
        <w:lang w:val="zh-CN" w:eastAsia="zh-CN" w:bidi="zh-CN"/>
      </w:rPr>
    </w:lvl>
    <w:lvl w:ilvl="7">
      <w:numFmt w:val="bullet"/>
      <w:lvlText w:val="•"/>
      <w:lvlJc w:val="left"/>
      <w:pPr>
        <w:ind w:left="7090" w:hanging="607"/>
      </w:pPr>
      <w:rPr>
        <w:rFonts w:hint="default"/>
        <w:lang w:val="zh-CN" w:eastAsia="zh-CN" w:bidi="zh-CN"/>
      </w:rPr>
    </w:lvl>
    <w:lvl w:ilvl="8">
      <w:numFmt w:val="bullet"/>
      <w:lvlText w:val="•"/>
      <w:lvlJc w:val="left"/>
      <w:pPr>
        <w:ind w:left="8089" w:hanging="607"/>
      </w:pPr>
      <w:rPr>
        <w:rFonts w:hint="default"/>
        <w:lang w:val="zh-CN" w:eastAsia="zh-CN" w:bidi="zh-CN"/>
      </w:rPr>
    </w:lvl>
  </w:abstractNum>
  <w:abstractNum w:abstractNumId="1">
    <w:nsid w:val="C766FE8D"/>
    <w:multiLevelType w:val="singleLevel"/>
    <w:tmpl w:val="C766FE8D"/>
    <w:lvl w:ilvl="0">
      <w:start w:val="3"/>
      <w:numFmt w:val="decimal"/>
      <w:suff w:val="nothing"/>
      <w:lvlText w:val="%1、"/>
      <w:lvlJc w:val="left"/>
    </w:lvl>
  </w:abstractNum>
  <w:abstractNum w:abstractNumId="2">
    <w:nsid w:val="03D62ECE"/>
    <w:multiLevelType w:val="multilevel"/>
    <w:tmpl w:val="03D62ECE"/>
    <w:lvl w:ilvl="0">
      <w:start w:val="1"/>
      <w:numFmt w:val="decimal"/>
      <w:lvlText w:val="（%1）"/>
      <w:lvlJc w:val="left"/>
      <w:pPr>
        <w:ind w:left="100" w:hanging="601"/>
        <w:jc w:val="left"/>
      </w:pPr>
      <w:rPr>
        <w:rFonts w:ascii="仿宋" w:eastAsia="仿宋" w:hAnsi="仿宋" w:cs="仿宋" w:hint="default"/>
        <w:spacing w:val="-27"/>
        <w:w w:val="99"/>
        <w:sz w:val="22"/>
        <w:szCs w:val="22"/>
        <w:lang w:val="zh-CN" w:eastAsia="zh-CN" w:bidi="zh-CN"/>
      </w:rPr>
    </w:lvl>
    <w:lvl w:ilvl="1">
      <w:numFmt w:val="bullet"/>
      <w:lvlText w:val="•"/>
      <w:lvlJc w:val="left"/>
      <w:pPr>
        <w:ind w:left="1098" w:hanging="601"/>
      </w:pPr>
      <w:rPr>
        <w:rFonts w:hint="default"/>
        <w:lang w:val="zh-CN" w:eastAsia="zh-CN" w:bidi="zh-CN"/>
      </w:rPr>
    </w:lvl>
    <w:lvl w:ilvl="2">
      <w:numFmt w:val="bullet"/>
      <w:lvlText w:val="•"/>
      <w:lvlJc w:val="left"/>
      <w:pPr>
        <w:ind w:left="2097" w:hanging="601"/>
      </w:pPr>
      <w:rPr>
        <w:rFonts w:hint="default"/>
        <w:lang w:val="zh-CN" w:eastAsia="zh-CN" w:bidi="zh-CN"/>
      </w:rPr>
    </w:lvl>
    <w:lvl w:ilvl="3">
      <w:numFmt w:val="bullet"/>
      <w:lvlText w:val="•"/>
      <w:lvlJc w:val="left"/>
      <w:pPr>
        <w:ind w:left="3095" w:hanging="601"/>
      </w:pPr>
      <w:rPr>
        <w:rFonts w:hint="default"/>
        <w:lang w:val="zh-CN" w:eastAsia="zh-CN" w:bidi="zh-CN"/>
      </w:rPr>
    </w:lvl>
    <w:lvl w:ilvl="4">
      <w:numFmt w:val="bullet"/>
      <w:lvlText w:val="•"/>
      <w:lvlJc w:val="left"/>
      <w:pPr>
        <w:ind w:left="4094" w:hanging="601"/>
      </w:pPr>
      <w:rPr>
        <w:rFonts w:hint="default"/>
        <w:lang w:val="zh-CN" w:eastAsia="zh-CN" w:bidi="zh-CN"/>
      </w:rPr>
    </w:lvl>
    <w:lvl w:ilvl="5">
      <w:numFmt w:val="bullet"/>
      <w:lvlText w:val="•"/>
      <w:lvlJc w:val="left"/>
      <w:pPr>
        <w:ind w:left="5093" w:hanging="601"/>
      </w:pPr>
      <w:rPr>
        <w:rFonts w:hint="default"/>
        <w:lang w:val="zh-CN" w:eastAsia="zh-CN" w:bidi="zh-CN"/>
      </w:rPr>
    </w:lvl>
    <w:lvl w:ilvl="6">
      <w:numFmt w:val="bullet"/>
      <w:lvlText w:val="•"/>
      <w:lvlJc w:val="left"/>
      <w:pPr>
        <w:ind w:left="6091" w:hanging="601"/>
      </w:pPr>
      <w:rPr>
        <w:rFonts w:hint="default"/>
        <w:lang w:val="zh-CN" w:eastAsia="zh-CN" w:bidi="zh-CN"/>
      </w:rPr>
    </w:lvl>
    <w:lvl w:ilvl="7">
      <w:numFmt w:val="bullet"/>
      <w:lvlText w:val="•"/>
      <w:lvlJc w:val="left"/>
      <w:pPr>
        <w:ind w:left="7090" w:hanging="601"/>
      </w:pPr>
      <w:rPr>
        <w:rFonts w:hint="default"/>
        <w:lang w:val="zh-CN" w:eastAsia="zh-CN" w:bidi="zh-CN"/>
      </w:rPr>
    </w:lvl>
    <w:lvl w:ilvl="8">
      <w:numFmt w:val="bullet"/>
      <w:lvlText w:val="•"/>
      <w:lvlJc w:val="left"/>
      <w:pPr>
        <w:ind w:left="8089" w:hanging="601"/>
      </w:pPr>
      <w:rPr>
        <w:rFonts w:hint="default"/>
        <w:lang w:val="zh-CN" w:eastAsia="zh-CN" w:bidi="zh-CN"/>
      </w:rPr>
    </w:lvl>
  </w:abstractNum>
  <w:abstractNum w:abstractNumId="3">
    <w:nsid w:val="14527B1D"/>
    <w:multiLevelType w:val="singleLevel"/>
    <w:tmpl w:val="14527B1D"/>
    <w:lvl w:ilvl="0">
      <w:start w:val="1"/>
      <w:numFmt w:val="decimal"/>
      <w:suff w:val="nothing"/>
      <w:lvlText w:val="（%1）"/>
      <w:lvlJc w:val="left"/>
    </w:lvl>
  </w:abstractNum>
  <w:abstractNum w:abstractNumId="4">
    <w:nsid w:val="156FBC62"/>
    <w:multiLevelType w:val="singleLevel"/>
    <w:tmpl w:val="156FBC62"/>
    <w:lvl w:ilvl="0">
      <w:start w:val="1"/>
      <w:numFmt w:val="decimal"/>
      <w:suff w:val="nothing"/>
      <w:lvlText w:val="（%1）"/>
      <w:lvlJc w:val="left"/>
    </w:lvl>
  </w:abstractNum>
  <w:abstractNum w:abstractNumId="5">
    <w:nsid w:val="72183CF9"/>
    <w:multiLevelType w:val="multilevel"/>
    <w:tmpl w:val="72183CF9"/>
    <w:lvl w:ilvl="0">
      <w:start w:val="1"/>
      <w:numFmt w:val="decimal"/>
      <w:lvlText w:val="（%1）"/>
      <w:lvlJc w:val="left"/>
      <w:pPr>
        <w:ind w:left="100" w:hanging="601"/>
        <w:jc w:val="left"/>
      </w:pPr>
      <w:rPr>
        <w:rFonts w:ascii="仿宋" w:eastAsia="仿宋" w:hAnsi="仿宋" w:cs="仿宋" w:hint="default"/>
        <w:spacing w:val="-16"/>
        <w:w w:val="100"/>
        <w:sz w:val="22"/>
        <w:szCs w:val="22"/>
        <w:lang w:val="zh-CN" w:eastAsia="zh-CN" w:bidi="zh-CN"/>
      </w:rPr>
    </w:lvl>
    <w:lvl w:ilvl="1">
      <w:numFmt w:val="bullet"/>
      <w:lvlText w:val="•"/>
      <w:lvlJc w:val="left"/>
      <w:pPr>
        <w:ind w:left="1098" w:hanging="601"/>
      </w:pPr>
      <w:rPr>
        <w:rFonts w:hint="default"/>
        <w:lang w:val="zh-CN" w:eastAsia="zh-CN" w:bidi="zh-CN"/>
      </w:rPr>
    </w:lvl>
    <w:lvl w:ilvl="2">
      <w:numFmt w:val="bullet"/>
      <w:lvlText w:val="•"/>
      <w:lvlJc w:val="left"/>
      <w:pPr>
        <w:ind w:left="2097" w:hanging="601"/>
      </w:pPr>
      <w:rPr>
        <w:rFonts w:hint="default"/>
        <w:lang w:val="zh-CN" w:eastAsia="zh-CN" w:bidi="zh-CN"/>
      </w:rPr>
    </w:lvl>
    <w:lvl w:ilvl="3">
      <w:numFmt w:val="bullet"/>
      <w:lvlText w:val="•"/>
      <w:lvlJc w:val="left"/>
      <w:pPr>
        <w:ind w:left="3095" w:hanging="601"/>
      </w:pPr>
      <w:rPr>
        <w:rFonts w:hint="default"/>
        <w:lang w:val="zh-CN" w:eastAsia="zh-CN" w:bidi="zh-CN"/>
      </w:rPr>
    </w:lvl>
    <w:lvl w:ilvl="4">
      <w:numFmt w:val="bullet"/>
      <w:lvlText w:val="•"/>
      <w:lvlJc w:val="left"/>
      <w:pPr>
        <w:ind w:left="4094" w:hanging="601"/>
      </w:pPr>
      <w:rPr>
        <w:rFonts w:hint="default"/>
        <w:lang w:val="zh-CN" w:eastAsia="zh-CN" w:bidi="zh-CN"/>
      </w:rPr>
    </w:lvl>
    <w:lvl w:ilvl="5">
      <w:numFmt w:val="bullet"/>
      <w:lvlText w:val="•"/>
      <w:lvlJc w:val="left"/>
      <w:pPr>
        <w:ind w:left="5093" w:hanging="601"/>
      </w:pPr>
      <w:rPr>
        <w:rFonts w:hint="default"/>
        <w:lang w:val="zh-CN" w:eastAsia="zh-CN" w:bidi="zh-CN"/>
      </w:rPr>
    </w:lvl>
    <w:lvl w:ilvl="6">
      <w:numFmt w:val="bullet"/>
      <w:lvlText w:val="•"/>
      <w:lvlJc w:val="left"/>
      <w:pPr>
        <w:ind w:left="6091" w:hanging="601"/>
      </w:pPr>
      <w:rPr>
        <w:rFonts w:hint="default"/>
        <w:lang w:val="zh-CN" w:eastAsia="zh-CN" w:bidi="zh-CN"/>
      </w:rPr>
    </w:lvl>
    <w:lvl w:ilvl="7">
      <w:numFmt w:val="bullet"/>
      <w:lvlText w:val="•"/>
      <w:lvlJc w:val="left"/>
      <w:pPr>
        <w:ind w:left="7090" w:hanging="601"/>
      </w:pPr>
      <w:rPr>
        <w:rFonts w:hint="default"/>
        <w:lang w:val="zh-CN" w:eastAsia="zh-CN" w:bidi="zh-CN"/>
      </w:rPr>
    </w:lvl>
    <w:lvl w:ilvl="8">
      <w:numFmt w:val="bullet"/>
      <w:lvlText w:val="•"/>
      <w:lvlJc w:val="left"/>
      <w:pPr>
        <w:ind w:left="8089" w:hanging="601"/>
      </w:pPr>
      <w:rPr>
        <w:rFonts w:hint="default"/>
        <w:lang w:val="zh-CN" w:eastAsia="zh-CN" w:bidi="zh-CN"/>
      </w:r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noPunctuationKerning/>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9D52D1"/>
    <w:rsid w:val="009D52D1"/>
    <w:rsid w:val="00D56311"/>
    <w:rsid w:val="00E9169F"/>
    <w:rsid w:val="16EC4AA4"/>
    <w:rsid w:val="1FFE2587"/>
    <w:rsid w:val="2D5A4390"/>
    <w:rsid w:val="2FA76B1D"/>
    <w:rsid w:val="35AF1F8B"/>
    <w:rsid w:val="3D731F96"/>
    <w:rsid w:val="41FF1B48"/>
    <w:rsid w:val="442A1C7B"/>
    <w:rsid w:val="53CB4A33"/>
    <w:rsid w:val="5DFE3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1"/>
    <w:qFormat/>
    <w:pPr>
      <w:spacing w:before="1"/>
      <w:ind w:left="10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161"/>
      <w:ind w:left="100"/>
    </w:pPr>
    <w:rPr>
      <w:sz w:val="24"/>
      <w:szCs w:val="24"/>
    </w:rPr>
  </w:style>
  <w:style w:type="paragraph" w:styleId="a4">
    <w:name w:val="Normal (Web)"/>
    <w:basedOn w:val="a"/>
    <w:qFormat/>
    <w:pPr>
      <w:spacing w:beforeAutospacing="1" w:afterAutospacing="1"/>
    </w:pPr>
    <w:rPr>
      <w:rFonts w:cs="Times New Roman"/>
      <w:sz w:val="24"/>
      <w:lang w:val="en-US" w:bidi="ar-SA"/>
    </w:rPr>
  </w:style>
  <w:style w:type="character" w:styleId="a5">
    <w:name w:val="page number"/>
    <w:qFormat/>
    <w:rPr>
      <w:lang w:val="zh-TW" w:eastAsia="zh-TW"/>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0">
    <w:name w:val="列出段落1"/>
    <w:basedOn w:val="a"/>
    <w:uiPriority w:val="1"/>
    <w:qFormat/>
    <w:pPr>
      <w:spacing w:before="1"/>
      <w:ind w:left="100" w:firstLine="480"/>
    </w:pPr>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信息员6</cp:lastModifiedBy>
  <cp:revision>1</cp:revision>
  <dcterms:created xsi:type="dcterms:W3CDTF">2019-04-23T06:12:00Z</dcterms:created>
  <dcterms:modified xsi:type="dcterms:W3CDTF">2019-04-25T01:54:00Z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2019-04-19T00:00:00Z</vt:filetime>
  </property>
  <property fmtid="{D5CDD505-2E9C-101B-9397-08002B2CF9AE}" pid="3" name="Creator">
    <vt:lpwstr>Microsoft® Word 2013</vt:lpwstr>
  </property>
  <property fmtid="{D5CDD505-2E9C-101B-9397-08002B2CF9AE}" pid="4" name="LastSaved">
    <vt:filetime>2019-04-23T00:00:00Z</vt:filetime>
  </property>
  <property fmtid="{D5CDD505-2E9C-101B-9397-08002B2CF9AE}" pid="5" name="KSOProductBuildVer">
    <vt:lpwstr>2052-10.1.0.5745</vt:lpwstr>
  </property>
</Properties>
</file>