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404040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大学英语四、六级报名</w:t>
      </w:r>
      <w:r>
        <w:rPr>
          <w:rFonts w:hint="eastAsia"/>
          <w:b/>
          <w:color w:val="404040"/>
          <w:sz w:val="32"/>
          <w:szCs w:val="32"/>
        </w:rPr>
        <w:t>考生系统使用流程</w:t>
      </w:r>
    </w:p>
    <w:p>
      <w:pPr>
        <w:rPr>
          <w:rFonts w:hint="eastAsia"/>
        </w:rPr>
      </w:pP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（一）考生报名系统使用流程图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fldChar w:fldCharType="begin"/>
      </w:r>
      <w:r>
        <w:rPr>
          <w:rFonts w:ascii="微软雅黑" w:hAnsi="微软雅黑" w:eastAsia="微软雅黑"/>
          <w:sz w:val="24"/>
        </w:rPr>
        <w:instrText xml:space="preserve"> INCLUDEPICTURE "http://jwc.wmu.edu.cn/__local/5/A7/A6/969472E1C6CED373FE6AAEDC393_659AB773_17C2F.jpg" \* MERGEFORMATINET </w:instrText>
      </w:r>
      <w:r>
        <w:rPr>
          <w:rFonts w:ascii="微软雅黑" w:hAnsi="微软雅黑" w:eastAsia="微软雅黑"/>
          <w:sz w:val="24"/>
        </w:rPr>
        <w:fldChar w:fldCharType="separate"/>
      </w:r>
      <w:r>
        <w:rPr>
          <w:rFonts w:ascii="微软雅黑" w:hAnsi="微软雅黑" w:eastAsia="微软雅黑"/>
          <w:sz w:val="24"/>
        </w:rPr>
        <w:drawing>
          <wp:inline distT="0" distB="0" distL="114300" distR="114300">
            <wp:extent cx="4534535" cy="3028315"/>
            <wp:effectExtent l="0" t="0" r="18415" b="635"/>
            <wp:docPr id="1" name="图片 1" descr="969472E1C6CED373FE6AAEDC393_659AB773_17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9472E1C6CED373FE6AAEDC393_659AB773_17C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</w:rPr>
        <w:fldChar w:fldCharType="end"/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（二）考生系统使用注意事项（1/3）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1.CET通行证账号注册需要使用电子邮箱和手机号；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2.在通行证管理网站注册通行证账号时：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（1）建议使用真实邮箱和手机号，以免忘记密码无法找回；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（2）注册后及时验证邮箱和手机号，以免输错邮箱和手机号；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（3）账号密码要求：不能小于8位，且必须同时要包含字母、数字和特殊字符（!@#$%^&amp;*_-）3种字符；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3.如果报名后忘记，可以通过首页的《找回已报名账号》找回；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4.通行证账号可以在多个考次中使用；可以在考试中心下辖的同样使用通行证账号的其他考试中使用（如NCRE、MHK等）；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5.CET考试前的所有操作都在本系统进行，包括报名、缴费、打印准考证；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6.请考生查看阅读首页的考试简介、考生须知、考试时间、报名流程、常见问题、特别提示、最新动态等信息。系统使用时有疑问可打右上角的客服电话或通过在线客服咨询。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（三）考生系统使用注意事项—关于CET6资格复核申请（2/3）：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1.可以在《资格确认》页面申请，也可以在完成笔试报考后在《报名信息》页面申请；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2.申请时需提供通过CET4的准考证号（成绩425分及以上）；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3.2005年之前通过CET4的考生需要联系学校老师，让学校老师代为申请复核；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4.如果申请考生学籍库证件号与提供的准考证号对应的证件号一致，无论姓名是否一致，系统自动复核通过；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5.如果申请考生学籍库证件号与提供的准考证号对应的证件号不一致，姓名一致，系统无法判定为同一个人，复核状态会变为“未复核”，需要考生根据学校相关规定，携带相关证明，到学校教务处进行手动复核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6.如果申请考生学籍库证件号、姓名都不与提交的准考证号对应的证件号、姓名一致，则无法提交申请。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（四）考生系统使用注意事项（3/3）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1.报考科目时，需先报考笔试，才可以报考对应科目的口试，此次考试无口试；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2.在网上报名时间内，未支付的科目可以随时修改；已支付的科目不可以修改，也不可以取消；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3.考生报考后未缴费科目，将在24小时后被系统自动删除；如果报考科目全部被删除，考生通过网上报名确认的报名信息也将在24小时后删除。只要在网上报名时间内，且存在容量，考生可以重新报考；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4.缴费时，需先成功支付笔试，才能支付对应科目的口试；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5.考生科目报名成功的唯一标识是：对应科目的支付状态为“已支付”；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6.缴费时，银行扣费成功，但系统显示科目支付状态为“未支付”，不要重复缴费，可点击“更新”按钮更新支付状态。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7.网上打印口试准考证、笔试准考证入口：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/>
          <w:sz w:val="24"/>
        </w:rPr>
        <w:t>（1）登录账号和密码登录系统。如果忘记了通行证密码可以通过邮箱或者手机号重置；如果忘记了通行证可以通过《找回已报名账号》找回，或通过打客服电话找回；</w:t>
      </w:r>
    </w:p>
    <w:p>
      <w:pPr>
        <w:ind w:firstLine="484" w:firstLineChars="202"/>
        <w:rPr>
          <w:rFonts w:hint="eastAsia" w:ascii="仿宋_GB2312" w:eastAsia="仿宋_GB2312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（2）快速打印准考证，需要输入姓名和证件号。</w:t>
      </w:r>
    </w:p>
    <w:p>
      <w:pPr>
        <w:rPr>
          <w:rFonts w:hint="eastAsia" w:ascii="微软雅黑" w:hAnsi="微软雅黑" w:eastAsia="微软雅黑"/>
          <w:sz w:val="24"/>
        </w:rPr>
      </w:pPr>
    </w:p>
    <w:p>
      <w:pPr>
        <w:rPr>
          <w:rFonts w:hint="eastAsia"/>
        </w:rPr>
      </w:pPr>
    </w:p>
    <w:p/>
    <w:sectPr>
      <w:pgSz w:w="10433" w:h="14742"/>
      <w:pgMar w:top="1246" w:right="1191" w:bottom="1246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1042"/>
    <w:rsid w:val="16CF43E0"/>
    <w:rsid w:val="3C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2020-09-27T05:03:00Z</dcterms:created>
  <dc:creator>向容</dc:creator>
  <cp:lastModifiedBy>薑儁桠</cp:lastModifiedBy>
  <dcterms:modified xsi:type="dcterms:W3CDTF">2020-09-27T15:05:28Z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